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4322AF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 wp14:anchorId="39885AF4" wp14:editId="3F160840">
            <wp:extent cx="838200" cy="844318"/>
            <wp:effectExtent l="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1248" cy="8473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017A" w:rsidRPr="00CD6174" w:rsidRDefault="00F21776" w:rsidP="00CD6174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АДМИНИСТРАЦИЯ СЕЛЬСКОГО ПОСЕЛЕНИЯ </w:t>
      </w:r>
      <w:r w:rsidR="00AF605F" w:rsidRPr="00CD6174">
        <w:rPr>
          <w:bCs/>
          <w:caps/>
          <w:sz w:val="24"/>
          <w:szCs w:val="24"/>
        </w:rPr>
        <w:t>ВАСИЛЬЕВКА</w:t>
      </w:r>
    </w:p>
    <w:p w:rsidR="00F21776" w:rsidRPr="00CD6174" w:rsidRDefault="00AF605F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 </w:t>
      </w:r>
      <w:r w:rsidR="00F21776" w:rsidRPr="00CD6174">
        <w:rPr>
          <w:bCs/>
          <w:caps/>
          <w:sz w:val="24"/>
          <w:szCs w:val="24"/>
        </w:rPr>
        <w:t xml:space="preserve">МУНИЦИПАЛЬНОГО района </w:t>
      </w:r>
      <w:proofErr w:type="gramStart"/>
      <w:r w:rsidRPr="00CD6174">
        <w:rPr>
          <w:bCs/>
          <w:caps/>
          <w:sz w:val="24"/>
          <w:szCs w:val="24"/>
        </w:rPr>
        <w:t>Ставропольский</w:t>
      </w:r>
      <w:proofErr w:type="gramEnd"/>
    </w:p>
    <w:p w:rsidR="00F21776" w:rsidRPr="00CD6174" w:rsidRDefault="00F21776" w:rsidP="00F21776">
      <w:pPr>
        <w:jc w:val="center"/>
        <w:outlineLvl w:val="0"/>
        <w:rPr>
          <w:bCs/>
          <w:caps/>
          <w:sz w:val="24"/>
          <w:szCs w:val="24"/>
        </w:rPr>
      </w:pPr>
      <w:r w:rsidRPr="00CD6174">
        <w:rPr>
          <w:bCs/>
          <w:caps/>
          <w:sz w:val="24"/>
          <w:szCs w:val="24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  <w:r w:rsidR="00F96D94">
        <w:rPr>
          <w:b/>
          <w:bCs/>
          <w:sz w:val="28"/>
          <w:szCs w:val="28"/>
        </w:rPr>
        <w:t xml:space="preserve"> 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Default="0053017A" w:rsidP="00E04CA9">
      <w:pPr>
        <w:rPr>
          <w:b/>
          <w:sz w:val="24"/>
          <w:szCs w:val="24"/>
        </w:rPr>
      </w:pPr>
      <w:r>
        <w:rPr>
          <w:b/>
          <w:sz w:val="24"/>
          <w:szCs w:val="24"/>
        </w:rPr>
        <w:t>о</w:t>
      </w:r>
      <w:r w:rsidR="00F21776" w:rsidRPr="009B7AF6">
        <w:rPr>
          <w:b/>
          <w:sz w:val="24"/>
          <w:szCs w:val="24"/>
        </w:rPr>
        <w:t>т</w:t>
      </w:r>
      <w:r w:rsidR="00AE61C4">
        <w:rPr>
          <w:b/>
          <w:sz w:val="24"/>
          <w:szCs w:val="24"/>
        </w:rPr>
        <w:t xml:space="preserve"> </w:t>
      </w:r>
      <w:r w:rsidR="00EA41CE">
        <w:rPr>
          <w:b/>
          <w:sz w:val="24"/>
          <w:szCs w:val="24"/>
        </w:rPr>
        <w:t>26</w:t>
      </w:r>
      <w:r w:rsidR="003F6FF1">
        <w:rPr>
          <w:b/>
          <w:sz w:val="24"/>
          <w:szCs w:val="24"/>
        </w:rPr>
        <w:t xml:space="preserve"> </w:t>
      </w:r>
      <w:r w:rsidR="00EA41CE">
        <w:rPr>
          <w:b/>
          <w:sz w:val="24"/>
          <w:szCs w:val="24"/>
        </w:rPr>
        <w:t>ноября</w:t>
      </w:r>
      <w:r w:rsidR="003F6FF1">
        <w:rPr>
          <w:b/>
          <w:sz w:val="24"/>
          <w:szCs w:val="24"/>
        </w:rPr>
        <w:t xml:space="preserve"> </w:t>
      </w:r>
      <w:r w:rsidR="00C913A2" w:rsidRPr="009B7AF6">
        <w:rPr>
          <w:b/>
          <w:sz w:val="24"/>
          <w:szCs w:val="24"/>
        </w:rPr>
        <w:t>201</w:t>
      </w:r>
      <w:r>
        <w:rPr>
          <w:b/>
          <w:sz w:val="24"/>
          <w:szCs w:val="24"/>
        </w:rPr>
        <w:t xml:space="preserve">8 </w:t>
      </w:r>
      <w:r w:rsidR="00C913A2" w:rsidRPr="009B7AF6">
        <w:rPr>
          <w:b/>
          <w:sz w:val="24"/>
          <w:szCs w:val="24"/>
        </w:rPr>
        <w:t>года</w:t>
      </w:r>
      <w:r w:rsidR="00F21776"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                                  </w:t>
      </w:r>
      <w:r w:rsidR="00F21776" w:rsidRPr="009B7AF6">
        <w:rPr>
          <w:b/>
          <w:sz w:val="24"/>
          <w:szCs w:val="24"/>
        </w:rPr>
        <w:t>№</w:t>
      </w:r>
      <w:r w:rsidR="00EA41CE">
        <w:rPr>
          <w:b/>
          <w:sz w:val="24"/>
          <w:szCs w:val="24"/>
        </w:rPr>
        <w:t>109</w:t>
      </w:r>
      <w:r w:rsidR="00AE61C4">
        <w:rPr>
          <w:b/>
          <w:sz w:val="24"/>
          <w:szCs w:val="24"/>
        </w:rPr>
        <w:t xml:space="preserve"> </w:t>
      </w:r>
    </w:p>
    <w:p w:rsidR="00E04CA9" w:rsidRPr="00145777" w:rsidRDefault="00E04CA9" w:rsidP="00E04CA9">
      <w:pPr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>О</w:t>
      </w:r>
      <w:r w:rsidR="005D38E8">
        <w:rPr>
          <w:b/>
          <w:sz w:val="24"/>
          <w:szCs w:val="24"/>
          <w:lang w:eastAsia="ar-SA"/>
        </w:rPr>
        <w:t>б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>отказе</w:t>
      </w:r>
      <w:r w:rsidRPr="00145777">
        <w:rPr>
          <w:b/>
          <w:sz w:val="24"/>
          <w:szCs w:val="24"/>
          <w:lang w:eastAsia="ar-SA"/>
        </w:rPr>
        <w:t xml:space="preserve"> </w:t>
      </w:r>
      <w:r w:rsidR="005D38E8">
        <w:rPr>
          <w:b/>
          <w:sz w:val="24"/>
          <w:szCs w:val="24"/>
          <w:lang w:eastAsia="ar-SA"/>
        </w:rPr>
        <w:t xml:space="preserve">во </w:t>
      </w:r>
      <w:r w:rsidR="000E0A51">
        <w:rPr>
          <w:b/>
          <w:sz w:val="24"/>
          <w:szCs w:val="24"/>
          <w:lang w:eastAsia="ar-SA"/>
        </w:rPr>
        <w:t>в</w:t>
      </w:r>
      <w:r w:rsidR="005D38E8">
        <w:rPr>
          <w:b/>
          <w:sz w:val="24"/>
          <w:szCs w:val="24"/>
          <w:lang w:eastAsia="ar-SA"/>
        </w:rPr>
        <w:t xml:space="preserve">несении изменений </w:t>
      </w:r>
      <w:r w:rsidRPr="00145777">
        <w:rPr>
          <w:b/>
          <w:sz w:val="24"/>
          <w:szCs w:val="24"/>
          <w:lang w:eastAsia="ar-SA"/>
        </w:rPr>
        <w:t xml:space="preserve">в </w:t>
      </w:r>
      <w:r w:rsidR="00A06E02" w:rsidRPr="00A06E02">
        <w:rPr>
          <w:b/>
          <w:sz w:val="24"/>
          <w:szCs w:val="24"/>
          <w:lang w:eastAsia="ar-SA"/>
        </w:rPr>
        <w:t xml:space="preserve"> </w:t>
      </w:r>
      <w:r w:rsidR="0053017A">
        <w:rPr>
          <w:b/>
          <w:sz w:val="24"/>
          <w:szCs w:val="24"/>
          <w:lang w:eastAsia="ar-SA"/>
        </w:rPr>
        <w:t>Пр</w:t>
      </w:r>
      <w:r w:rsidR="00346F27">
        <w:rPr>
          <w:b/>
          <w:sz w:val="24"/>
          <w:szCs w:val="24"/>
          <w:lang w:eastAsia="ar-SA"/>
        </w:rPr>
        <w:t>авила землепользования и застро</w:t>
      </w:r>
      <w:r w:rsidR="0053017A">
        <w:rPr>
          <w:b/>
          <w:sz w:val="24"/>
          <w:szCs w:val="24"/>
          <w:lang w:eastAsia="ar-SA"/>
        </w:rPr>
        <w:t>йки</w:t>
      </w:r>
      <w:r w:rsidR="00A06E02" w:rsidRPr="00A06E02">
        <w:rPr>
          <w:b/>
          <w:sz w:val="24"/>
          <w:szCs w:val="24"/>
          <w:lang w:eastAsia="ar-SA"/>
        </w:rPr>
        <w:t xml:space="preserve"> сельского поселения Васильевка муниципального района Ст</w:t>
      </w:r>
      <w:r w:rsidR="00A06E02">
        <w:rPr>
          <w:b/>
          <w:sz w:val="24"/>
          <w:szCs w:val="24"/>
          <w:lang w:eastAsia="ar-SA"/>
        </w:rPr>
        <w:t xml:space="preserve">авропольский Самарской области, </w:t>
      </w:r>
      <w:r w:rsidR="00A06E02" w:rsidRPr="00A06E02">
        <w:rPr>
          <w:b/>
          <w:sz w:val="24"/>
          <w:szCs w:val="24"/>
          <w:lang w:eastAsia="ar-SA"/>
        </w:rPr>
        <w:t>утвержденный решением Собрания представителей сельского поселения Васильевка муниципального района Ставропольский Самар</w:t>
      </w:r>
      <w:r w:rsidR="0053017A">
        <w:rPr>
          <w:b/>
          <w:sz w:val="24"/>
          <w:szCs w:val="24"/>
          <w:lang w:eastAsia="ar-SA"/>
        </w:rPr>
        <w:t>ской области №108</w:t>
      </w:r>
      <w:r w:rsidR="00A06E02" w:rsidRPr="00A06E02">
        <w:rPr>
          <w:b/>
          <w:sz w:val="24"/>
          <w:szCs w:val="24"/>
          <w:lang w:eastAsia="ar-SA"/>
        </w:rPr>
        <w:t xml:space="preserve"> от </w:t>
      </w:r>
      <w:r w:rsidR="0053017A">
        <w:rPr>
          <w:b/>
          <w:sz w:val="24"/>
          <w:szCs w:val="24"/>
          <w:lang w:eastAsia="ar-SA"/>
        </w:rPr>
        <w:t>30</w:t>
      </w:r>
      <w:r w:rsidR="00A06E02" w:rsidRPr="00A06E02">
        <w:rPr>
          <w:b/>
          <w:sz w:val="24"/>
          <w:szCs w:val="24"/>
          <w:lang w:eastAsia="ar-SA"/>
        </w:rPr>
        <w:t xml:space="preserve"> декабря 2013 года</w:t>
      </w:r>
      <w:r w:rsidR="0053017A">
        <w:rPr>
          <w:b/>
          <w:sz w:val="24"/>
          <w:szCs w:val="24"/>
          <w:lang w:eastAsia="ar-SA"/>
        </w:rPr>
        <w:t>.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CD6174">
      <w:pPr>
        <w:spacing w:after="120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1635AA">
        <w:rPr>
          <w:sz w:val="24"/>
          <w:szCs w:val="24"/>
        </w:rPr>
        <w:t>2</w:t>
      </w:r>
      <w:r w:rsidR="00B4531C">
        <w:rPr>
          <w:sz w:val="24"/>
          <w:szCs w:val="24"/>
        </w:rPr>
        <w:t>1</w:t>
      </w:r>
      <w:r w:rsidR="0051609D" w:rsidRPr="002A17BF">
        <w:rPr>
          <w:sz w:val="24"/>
          <w:szCs w:val="24"/>
        </w:rPr>
        <w:t xml:space="preserve"> </w:t>
      </w:r>
      <w:r w:rsidR="00B4531C">
        <w:rPr>
          <w:sz w:val="24"/>
          <w:szCs w:val="24"/>
        </w:rPr>
        <w:t>ноября</w:t>
      </w:r>
      <w:proofErr w:type="gramEnd"/>
      <w:r w:rsidR="0051609D" w:rsidRPr="002A17BF">
        <w:rPr>
          <w:sz w:val="24"/>
          <w:szCs w:val="24"/>
        </w:rPr>
        <w:t xml:space="preserve"> 201</w:t>
      </w:r>
      <w:r w:rsidR="0053017A">
        <w:rPr>
          <w:sz w:val="24"/>
          <w:szCs w:val="24"/>
        </w:rPr>
        <w:t>8</w:t>
      </w:r>
      <w:r w:rsidR="0051609D" w:rsidRPr="002A17BF">
        <w:rPr>
          <w:sz w:val="24"/>
          <w:szCs w:val="24"/>
        </w:rPr>
        <w:t xml:space="preserve"> года</w:t>
      </w:r>
      <w:r w:rsidR="00E04CA9">
        <w:rPr>
          <w:sz w:val="24"/>
          <w:szCs w:val="24"/>
        </w:rPr>
        <w:t xml:space="preserve"> №</w:t>
      </w:r>
      <w:r w:rsidR="009D4BBD">
        <w:rPr>
          <w:sz w:val="24"/>
          <w:szCs w:val="24"/>
        </w:rPr>
        <w:t>12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9D4BBD" w:rsidRDefault="00A82ECD" w:rsidP="009D4BBD">
      <w:pPr>
        <w:pStyle w:val="aa"/>
        <w:numPr>
          <w:ilvl w:val="0"/>
          <w:numId w:val="5"/>
        </w:numPr>
        <w:ind w:left="0" w:firstLine="0"/>
        <w:jc w:val="both"/>
        <w:rPr>
          <w:rFonts w:eastAsia="Calibri"/>
          <w:sz w:val="24"/>
          <w:szCs w:val="24"/>
          <w:lang w:eastAsia="en-US"/>
        </w:rPr>
      </w:pPr>
      <w:r w:rsidRPr="003F6FF1">
        <w:rPr>
          <w:sz w:val="24"/>
          <w:szCs w:val="24"/>
        </w:rPr>
        <w:t>Отказать</w:t>
      </w:r>
      <w:r w:rsidR="00110AE5" w:rsidRPr="003F6FF1">
        <w:rPr>
          <w:sz w:val="24"/>
          <w:szCs w:val="24"/>
        </w:rPr>
        <w:t xml:space="preserve"> </w:t>
      </w:r>
      <w:r w:rsidR="009D4BBD">
        <w:rPr>
          <w:sz w:val="24"/>
          <w:szCs w:val="24"/>
        </w:rPr>
        <w:t>Антимоновой Л.Ю.</w:t>
      </w:r>
      <w:r w:rsidRPr="003F6FF1">
        <w:rPr>
          <w:sz w:val="24"/>
          <w:szCs w:val="24"/>
        </w:rPr>
        <w:t xml:space="preserve"> </w:t>
      </w:r>
      <w:r w:rsidR="00110AE5" w:rsidRPr="003F6FF1">
        <w:rPr>
          <w:sz w:val="24"/>
          <w:szCs w:val="24"/>
        </w:rPr>
        <w:t xml:space="preserve">во внесении </w:t>
      </w:r>
      <w:r w:rsidR="00F96D94" w:rsidRPr="003F6FF1">
        <w:rPr>
          <w:sz w:val="24"/>
          <w:szCs w:val="24"/>
        </w:rPr>
        <w:t xml:space="preserve">изменений </w:t>
      </w:r>
      <w:r w:rsidRPr="003F6FF1">
        <w:rPr>
          <w:rFonts w:eastAsia="Calibri"/>
          <w:sz w:val="24"/>
          <w:szCs w:val="24"/>
          <w:lang w:eastAsia="en-US"/>
        </w:rPr>
        <w:t>в Правила землепользования и застройки</w:t>
      </w:r>
      <w:r w:rsidRPr="00A82ECD">
        <w:rPr>
          <w:rFonts w:eastAsia="Calibri"/>
          <w:sz w:val="24"/>
          <w:szCs w:val="24"/>
          <w:lang w:eastAsia="en-US"/>
        </w:rPr>
        <w:t xml:space="preserve">  сельского поселения Васильевка муниципального района </w:t>
      </w:r>
      <w:proofErr w:type="gramStart"/>
      <w:r w:rsidRPr="00A82ECD">
        <w:rPr>
          <w:rFonts w:eastAsia="Calibri"/>
          <w:sz w:val="24"/>
          <w:szCs w:val="24"/>
          <w:lang w:eastAsia="en-US"/>
        </w:rPr>
        <w:t>Ставропольский</w:t>
      </w:r>
      <w:proofErr w:type="gramEnd"/>
      <w:r w:rsidRPr="00A82ECD">
        <w:rPr>
          <w:rFonts w:eastAsia="Calibri"/>
          <w:sz w:val="24"/>
          <w:szCs w:val="24"/>
          <w:lang w:eastAsia="en-US"/>
        </w:rPr>
        <w:t xml:space="preserve"> Самарской области, утвержденные решением Собрания представителей сельского поселения Васильевка муниципального района Ставропольский Самарской области № 108 от 30.12.2013г. (далее – Правила землепользования и застройки) в части: </w:t>
      </w:r>
    </w:p>
    <w:p w:rsidR="009D4BBD" w:rsidRPr="009D4BBD" w:rsidRDefault="009D4BBD" w:rsidP="009D4BBD">
      <w:pPr>
        <w:tabs>
          <w:tab w:val="left" w:pos="3680"/>
        </w:tabs>
        <w:spacing w:line="276" w:lineRule="auto"/>
        <w:jc w:val="both"/>
        <w:outlineLvl w:val="0"/>
        <w:rPr>
          <w:sz w:val="24"/>
          <w:szCs w:val="24"/>
          <w:u w:val="single"/>
        </w:rPr>
      </w:pPr>
      <w:r w:rsidRPr="009D4BBD">
        <w:rPr>
          <w:sz w:val="24"/>
          <w:szCs w:val="24"/>
        </w:rPr>
        <w:t>-  изменения зоны Сх1(Зона сельскохозяйственных угодий) территории площадью 31,84 га, расположенной Самарская область, муниципальный район Ставропольский, сельское поселение Васильевка, 113</w:t>
      </w:r>
      <w:bookmarkStart w:id="0" w:name="_GoBack"/>
      <w:bookmarkEnd w:id="0"/>
      <w:r w:rsidRPr="009D4BBD">
        <w:rPr>
          <w:sz w:val="24"/>
          <w:szCs w:val="24"/>
        </w:rPr>
        <w:t xml:space="preserve"> м южнее </w:t>
      </w:r>
      <w:proofErr w:type="gramStart"/>
      <w:r w:rsidRPr="009D4BBD">
        <w:rPr>
          <w:sz w:val="24"/>
          <w:szCs w:val="24"/>
        </w:rPr>
        <w:t>СТ</w:t>
      </w:r>
      <w:proofErr w:type="gramEnd"/>
      <w:r w:rsidRPr="009D4BBD">
        <w:rPr>
          <w:sz w:val="24"/>
          <w:szCs w:val="24"/>
        </w:rPr>
        <w:t xml:space="preserve"> "Приволье" на зону Сх5(Зона дачного хозяйства). Данная территория включает в себя земельный участок с кадастровым номером 63:32:1804004:459, общей площадью 1000 кв.м.</w:t>
      </w:r>
    </w:p>
    <w:p w:rsidR="009D4BBD" w:rsidRPr="009D4BBD" w:rsidRDefault="009D4BBD" w:rsidP="009D4BBD">
      <w:pPr>
        <w:spacing w:line="276" w:lineRule="auto"/>
        <w:jc w:val="both"/>
        <w:rPr>
          <w:sz w:val="24"/>
          <w:szCs w:val="24"/>
        </w:rPr>
      </w:pPr>
      <w:r w:rsidRPr="009D4BBD">
        <w:rPr>
          <w:b/>
          <w:sz w:val="24"/>
          <w:szCs w:val="24"/>
        </w:rPr>
        <w:t xml:space="preserve">- </w:t>
      </w:r>
      <w:r w:rsidRPr="009D4BBD">
        <w:rPr>
          <w:sz w:val="24"/>
          <w:szCs w:val="24"/>
        </w:rPr>
        <w:t>внести изменения в общие положения Правил землепользования и застройки в частности в статью 31, дополнив статью 31 текстом и таблицей по установлению предельных параметров в территориальной зоне Сх5(Зона дачного хозяйства) согласно прилагаемой таблице:</w:t>
      </w:r>
    </w:p>
    <w:tbl>
      <w:tblPr>
        <w:tblW w:w="0" w:type="auto"/>
        <w:tblInd w:w="15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69"/>
        <w:gridCol w:w="4460"/>
        <w:gridCol w:w="3154"/>
      </w:tblGrid>
      <w:tr w:rsidR="009D4BBD" w:rsidRPr="009D4BBD" w:rsidTr="00B4531C">
        <w:trPr>
          <w:trHeight w:hRule="exact" w:val="1730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 xml:space="preserve">№ </w:t>
            </w:r>
            <w:proofErr w:type="gramStart"/>
            <w:r w:rsidRPr="00332EB2">
              <w:rPr>
                <w:rFonts w:eastAsia="Courier New"/>
                <w:color w:val="000000"/>
                <w:lang w:bidi="ru-RU"/>
              </w:rPr>
              <w:t>п</w:t>
            </w:r>
            <w:proofErr w:type="gramEnd"/>
            <w:r w:rsidRPr="00332EB2">
              <w:rPr>
                <w:rFonts w:eastAsia="Courier New"/>
                <w:color w:val="000000"/>
                <w:lang w:bidi="ru-RU"/>
              </w:rPr>
              <w:t>/п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Наименование параметра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tabs>
                <w:tab w:val="left" w:pos="1541"/>
                <w:tab w:val="left" w:pos="2920"/>
              </w:tabs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Значение предельных размеров земельных участков и</w:t>
            </w:r>
          </w:p>
          <w:p w:rsidR="009D4BBD" w:rsidRPr="00332EB2" w:rsidRDefault="009D4BBD" w:rsidP="00B4531C">
            <w:pPr>
              <w:widowControl w:val="0"/>
              <w:tabs>
                <w:tab w:val="left" w:pos="1879"/>
              </w:tabs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предельных параметров</w:t>
            </w:r>
          </w:p>
          <w:p w:rsidR="009D4BBD" w:rsidRPr="00332EB2" w:rsidRDefault="009D4BBD" w:rsidP="00B4531C">
            <w:pPr>
              <w:widowControl w:val="0"/>
              <w:tabs>
                <w:tab w:val="left" w:pos="2178"/>
              </w:tabs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разрешенного строительства, реконструкции объектов</w:t>
            </w:r>
          </w:p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 xml:space="preserve">капитального строительства </w:t>
            </w:r>
            <w:proofErr w:type="gramStart"/>
            <w:r w:rsidRPr="00332EB2">
              <w:rPr>
                <w:rFonts w:eastAsia="Courier New"/>
                <w:color w:val="000000"/>
                <w:lang w:bidi="ru-RU"/>
              </w:rPr>
              <w:t>в</w:t>
            </w:r>
            <w:proofErr w:type="gramEnd"/>
          </w:p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 xml:space="preserve">территориальных </w:t>
            </w:r>
            <w:proofErr w:type="gramStart"/>
            <w:r w:rsidRPr="00332EB2">
              <w:rPr>
                <w:rFonts w:eastAsia="Courier New"/>
                <w:color w:val="000000"/>
                <w:lang w:bidi="ru-RU"/>
              </w:rPr>
              <w:t>зонах</w:t>
            </w:r>
            <w:proofErr w:type="gramEnd"/>
          </w:p>
        </w:tc>
      </w:tr>
      <w:tr w:rsidR="009D4BBD" w:rsidRPr="009D4BBD" w:rsidTr="00B4531C">
        <w:trPr>
          <w:trHeight w:hRule="exact" w:val="564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pPr>
              <w:widowControl w:val="0"/>
              <w:tabs>
                <w:tab w:val="left" w:pos="1537"/>
                <w:tab w:val="left" w:pos="3330"/>
                <w:tab w:val="left" w:pos="3848"/>
              </w:tabs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СХ5</w:t>
            </w:r>
          </w:p>
        </w:tc>
      </w:tr>
      <w:tr w:rsidR="009D4BBD" w:rsidRPr="009D4BBD" w:rsidTr="00B4531C">
        <w:trPr>
          <w:trHeight w:hRule="exact" w:val="546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1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Минимальная площадь земельного участка,</w:t>
            </w:r>
          </w:p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кв.м.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300</w:t>
            </w:r>
          </w:p>
        </w:tc>
      </w:tr>
      <w:tr w:rsidR="009D4BBD" w:rsidRPr="009D4BBD" w:rsidTr="00B4531C">
        <w:trPr>
          <w:trHeight w:hRule="exact" w:val="544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lastRenderedPageBreak/>
              <w:t>2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Максимальная площадь земельного участка,</w:t>
            </w:r>
          </w:p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кв.м.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jc w:val="center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3000</w:t>
            </w:r>
          </w:p>
        </w:tc>
      </w:tr>
      <w:tr w:rsidR="009D4BBD" w:rsidRPr="009D4BBD" w:rsidTr="00B4531C">
        <w:trPr>
          <w:trHeight w:hRule="exact" w:val="684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Максимальная площадь земельного участка общего пользования, кв.м.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  <w:r w:rsidRPr="00332EB2">
              <w:rPr>
                <w:rFonts w:eastAsia="Courier New"/>
                <w:color w:val="000000"/>
                <w:lang w:bidi="ru-RU"/>
              </w:rPr>
              <w:t>Не подлежит ограничению</w:t>
            </w:r>
          </w:p>
        </w:tc>
      </w:tr>
      <w:tr w:rsidR="009D4BBD" w:rsidRPr="009D4BBD" w:rsidTr="00B4531C">
        <w:trPr>
          <w:trHeight w:hRule="exact" w:val="490"/>
        </w:trPr>
        <w:tc>
          <w:tcPr>
            <w:tcW w:w="9183" w:type="dxa"/>
            <w:gridSpan w:val="3"/>
            <w:tcBorders>
              <w:bottom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pStyle w:val="ac"/>
              <w:shd w:val="clear" w:color="auto" w:fill="auto"/>
              <w:rPr>
                <w:sz w:val="20"/>
                <w:szCs w:val="20"/>
              </w:rPr>
            </w:pPr>
            <w:r w:rsidRPr="00332EB2">
              <w:rPr>
                <w:color w:val="000000"/>
                <w:sz w:val="20"/>
                <w:szCs w:val="20"/>
                <w:lang w:bidi="ru-RU"/>
              </w:rPr>
              <w:t>Предельное количество этажей или предельная высота зданий, строений, сооружений</w:t>
            </w:r>
          </w:p>
          <w:p w:rsidR="009D4BBD" w:rsidRPr="00332EB2" w:rsidRDefault="009D4BBD" w:rsidP="00B4531C">
            <w:pPr>
              <w:widowControl w:val="0"/>
              <w:rPr>
                <w:rFonts w:eastAsia="Courier New"/>
                <w:color w:val="000000"/>
                <w:lang w:bidi="ru-RU"/>
              </w:rPr>
            </w:pPr>
          </w:p>
        </w:tc>
      </w:tr>
      <w:tr w:rsidR="009D4BBD" w:rsidRPr="009D4BBD" w:rsidTr="00B4531C">
        <w:trPr>
          <w:trHeight w:hRule="exact" w:val="435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D4BBD" w:rsidRPr="00332EB2" w:rsidRDefault="009D4BBD" w:rsidP="00B4531C">
            <w:r w:rsidRPr="00332EB2">
              <w:t>3</w:t>
            </w:r>
          </w:p>
          <w:p w:rsidR="009D4BBD" w:rsidRPr="00332EB2" w:rsidRDefault="009D4BBD" w:rsidP="00B4531C"/>
          <w:p w:rsidR="009D4BBD" w:rsidRPr="00332EB2" w:rsidRDefault="009D4BBD" w:rsidP="00B4531C"/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D4BBD" w:rsidRPr="00332EB2" w:rsidRDefault="009D4BBD" w:rsidP="00B4531C">
            <w:r w:rsidRPr="00332EB2">
              <w:t xml:space="preserve">Предельная высота зданий, строений, сооружений, </w:t>
            </w:r>
            <w:proofErr w:type="gramStart"/>
            <w:r w:rsidRPr="00332EB2">
              <w:t>м</w:t>
            </w:r>
            <w:proofErr w:type="gramEnd"/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D4BBD" w:rsidRPr="00332EB2" w:rsidRDefault="009D4BBD" w:rsidP="00B4531C">
            <w:pPr>
              <w:jc w:val="center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10</w:t>
            </w:r>
          </w:p>
        </w:tc>
      </w:tr>
      <w:tr w:rsidR="009D4BBD" w:rsidRPr="009D4BBD" w:rsidTr="00B4531C">
        <w:trPr>
          <w:trHeight w:hRule="exact" w:val="554"/>
        </w:trPr>
        <w:tc>
          <w:tcPr>
            <w:tcW w:w="91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D4BBD" w:rsidRPr="00332EB2" w:rsidRDefault="009D4BBD" w:rsidP="00B4531C">
            <w:pPr>
              <w:spacing w:line="244" w:lineRule="exact"/>
              <w:jc w:val="both"/>
              <w:rPr>
                <w:rStyle w:val="2"/>
                <w:rFonts w:eastAsiaTheme="minorEastAsia"/>
                <w:sz w:val="20"/>
                <w:szCs w:val="20"/>
              </w:rPr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Минимальные отступы от границ земельных участков 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9D4BBD" w:rsidRPr="009D4BBD" w:rsidTr="00B4531C">
        <w:trPr>
          <w:trHeight w:hRule="exact" w:val="684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9D4BBD" w:rsidRPr="00332EB2" w:rsidRDefault="009D4BBD" w:rsidP="00B4531C">
            <w:pPr>
              <w:spacing w:line="244" w:lineRule="exact"/>
            </w:pPr>
            <w:r w:rsidRPr="00332EB2">
              <w:t>4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pPr>
              <w:spacing w:line="292" w:lineRule="exact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 xml:space="preserve">Минимальный отступ от границ земельных участков до зданий, строений, сооружений, </w:t>
            </w:r>
            <w:proofErr w:type="gramStart"/>
            <w:r w:rsidRPr="00332EB2">
              <w:rPr>
                <w:rStyle w:val="2"/>
                <w:rFonts w:eastAsiaTheme="minorEastAsia"/>
                <w:sz w:val="20"/>
                <w:szCs w:val="20"/>
              </w:rPr>
              <w:t>м</w:t>
            </w:r>
            <w:proofErr w:type="gramEnd"/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  <w:jc w:val="center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3</w:t>
            </w:r>
          </w:p>
        </w:tc>
      </w:tr>
      <w:tr w:rsidR="009D4BBD" w:rsidRPr="009D4BBD" w:rsidTr="00B4531C">
        <w:trPr>
          <w:trHeight w:hRule="exact" w:val="600"/>
        </w:trPr>
        <w:tc>
          <w:tcPr>
            <w:tcW w:w="918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9D4BBD" w:rsidRPr="00332EB2" w:rsidRDefault="009D4BBD" w:rsidP="00B4531C">
            <w:pPr>
              <w:spacing w:line="244" w:lineRule="exact"/>
              <w:jc w:val="center"/>
              <w:rPr>
                <w:rStyle w:val="2"/>
                <w:rFonts w:eastAsiaTheme="minorEastAsia"/>
                <w:sz w:val="20"/>
                <w:szCs w:val="20"/>
              </w:rPr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Максимальный процент застройки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  <w:p w:rsidR="009D4BBD" w:rsidRPr="00332EB2" w:rsidRDefault="009D4BBD" w:rsidP="00B4531C">
            <w:pPr>
              <w:spacing w:line="244" w:lineRule="exact"/>
              <w:jc w:val="center"/>
              <w:rPr>
                <w:rStyle w:val="2"/>
                <w:rFonts w:eastAsiaTheme="minorEastAsia"/>
                <w:sz w:val="20"/>
                <w:szCs w:val="20"/>
              </w:rPr>
            </w:pPr>
          </w:p>
        </w:tc>
      </w:tr>
      <w:tr w:rsidR="009D4BBD" w:rsidRPr="009D4BBD" w:rsidTr="00B4531C">
        <w:trPr>
          <w:trHeight w:hRule="exact" w:val="848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5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>Максимальный процент застройки в границах земельного участка при застройке земельных участков для садоводства и дачного</w:t>
            </w:r>
            <w:r w:rsidRPr="00332EB2">
              <w:t xml:space="preserve"> </w:t>
            </w:r>
            <w:r w:rsidRPr="00332EB2">
              <w:rPr>
                <w:rStyle w:val="2"/>
                <w:rFonts w:eastAsiaTheme="minorEastAsia"/>
                <w:sz w:val="20"/>
                <w:szCs w:val="20"/>
              </w:rPr>
              <w:t>хозяйства, %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  <w:jc w:val="center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40</w:t>
            </w:r>
          </w:p>
        </w:tc>
      </w:tr>
      <w:tr w:rsidR="009D4BBD" w:rsidRPr="009D4BBD" w:rsidTr="00B4531C">
        <w:trPr>
          <w:trHeight w:hRule="exact" w:val="872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6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jc w:val="center"/>
            </w:pPr>
            <w:r w:rsidRPr="00332EB2">
              <w:t>-</w:t>
            </w:r>
          </w:p>
        </w:tc>
      </w:tr>
      <w:tr w:rsidR="009D4BBD" w:rsidRPr="009D4BBD" w:rsidTr="00B4531C">
        <w:trPr>
          <w:trHeight w:hRule="exact" w:val="816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7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 xml:space="preserve">Максимальный процент застройки в границах земельного участка при размещении коммунально-складских объектов, </w:t>
            </w:r>
            <w:r w:rsidRPr="00332EB2">
              <w:rPr>
                <w:rStyle w:val="2105pt"/>
                <w:rFonts w:eastAsiaTheme="minorEastAsia"/>
                <w:sz w:val="20"/>
                <w:szCs w:val="20"/>
              </w:rPr>
              <w:t>%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jc w:val="center"/>
            </w:pPr>
            <w:r w:rsidRPr="00332EB2">
              <w:t>-</w:t>
            </w:r>
          </w:p>
        </w:tc>
      </w:tr>
      <w:tr w:rsidR="009D4BBD" w:rsidRPr="009D4BBD" w:rsidTr="00B4531C">
        <w:trPr>
          <w:trHeight w:hRule="exact" w:val="1125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8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</w:t>
            </w:r>
          </w:p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>%</w:t>
            </w:r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jc w:val="center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40</w:t>
            </w:r>
          </w:p>
        </w:tc>
      </w:tr>
      <w:tr w:rsidR="009D4BBD" w:rsidRPr="009D4BBD" w:rsidTr="00B4531C">
        <w:trPr>
          <w:trHeight w:hRule="exact" w:val="377"/>
        </w:trPr>
        <w:tc>
          <w:tcPr>
            <w:tcW w:w="9183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jc w:val="center"/>
              <w:rPr>
                <w:rStyle w:val="2"/>
                <w:rFonts w:eastAsiaTheme="minorEastAsia"/>
                <w:sz w:val="20"/>
                <w:szCs w:val="20"/>
              </w:rPr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Иные показатели</w:t>
            </w:r>
          </w:p>
        </w:tc>
      </w:tr>
      <w:tr w:rsidR="009D4BBD" w:rsidRPr="009D4BBD" w:rsidTr="009D4BBD">
        <w:trPr>
          <w:trHeight w:hRule="exact" w:val="684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  <w:rPr>
                <w:rStyle w:val="2"/>
                <w:rFonts w:eastAsiaTheme="minorEastAsia"/>
                <w:sz w:val="20"/>
                <w:szCs w:val="20"/>
              </w:rPr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9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 xml:space="preserve">Максимальный размер </w:t>
            </w:r>
            <w:proofErr w:type="gramStart"/>
            <w:r w:rsidRPr="00332EB2">
              <w:rPr>
                <w:rStyle w:val="2"/>
                <w:rFonts w:eastAsiaTheme="minorEastAsia"/>
                <w:sz w:val="20"/>
                <w:szCs w:val="20"/>
              </w:rPr>
              <w:t>санитарно-защитной</w:t>
            </w:r>
            <w:proofErr w:type="gramEnd"/>
          </w:p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 xml:space="preserve">зоны, </w:t>
            </w:r>
            <w:proofErr w:type="gramStart"/>
            <w:r w:rsidRPr="00332EB2">
              <w:rPr>
                <w:rStyle w:val="2"/>
                <w:rFonts w:eastAsiaTheme="minorEastAsia"/>
                <w:sz w:val="20"/>
                <w:szCs w:val="20"/>
              </w:rPr>
              <w:t>м</w:t>
            </w:r>
            <w:proofErr w:type="gramEnd"/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jc w:val="center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0</w:t>
            </w:r>
          </w:p>
        </w:tc>
      </w:tr>
      <w:tr w:rsidR="009D4BBD" w:rsidRPr="009D4BBD" w:rsidTr="009D4BBD">
        <w:trPr>
          <w:trHeight w:hRule="exact" w:val="684"/>
        </w:trPr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spacing w:line="244" w:lineRule="exact"/>
              <w:rPr>
                <w:rStyle w:val="2"/>
                <w:rFonts w:eastAsiaTheme="minorEastAsia"/>
                <w:sz w:val="20"/>
                <w:szCs w:val="20"/>
              </w:rPr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10</w:t>
            </w:r>
          </w:p>
        </w:tc>
        <w:tc>
          <w:tcPr>
            <w:tcW w:w="4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r w:rsidRPr="00332EB2">
              <w:rPr>
                <w:rStyle w:val="2"/>
                <w:rFonts w:eastAsiaTheme="minorEastAsia"/>
                <w:sz w:val="20"/>
                <w:szCs w:val="20"/>
              </w:rPr>
              <w:t xml:space="preserve">Максимальная высота капитальных ограждений земельных участков, </w:t>
            </w:r>
            <w:proofErr w:type="gramStart"/>
            <w:r w:rsidRPr="00332EB2">
              <w:rPr>
                <w:rStyle w:val="2"/>
                <w:rFonts w:eastAsiaTheme="minorEastAsia"/>
                <w:sz w:val="20"/>
                <w:szCs w:val="20"/>
              </w:rPr>
              <w:t>м</w:t>
            </w:r>
            <w:proofErr w:type="gramEnd"/>
          </w:p>
        </w:tc>
        <w:tc>
          <w:tcPr>
            <w:tcW w:w="31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D4BBD" w:rsidRPr="00332EB2" w:rsidRDefault="009D4BBD" w:rsidP="00B4531C">
            <w:pPr>
              <w:jc w:val="center"/>
            </w:pPr>
            <w:r w:rsidRPr="00332EB2">
              <w:rPr>
                <w:rStyle w:val="2"/>
                <w:rFonts w:eastAsiaTheme="minorEastAsia"/>
                <w:sz w:val="20"/>
                <w:szCs w:val="20"/>
              </w:rPr>
              <w:t>1,5</w:t>
            </w:r>
          </w:p>
        </w:tc>
      </w:tr>
    </w:tbl>
    <w:p w:rsidR="009D4BBD" w:rsidRDefault="00A82ECD" w:rsidP="009D4BBD">
      <w:pPr>
        <w:spacing w:line="276" w:lineRule="auto"/>
        <w:jc w:val="both"/>
        <w:rPr>
          <w:rFonts w:eastAsia="Calibri"/>
          <w:sz w:val="24"/>
          <w:szCs w:val="24"/>
          <w:lang w:eastAsia="en-US"/>
        </w:rPr>
      </w:pPr>
      <w:r w:rsidRPr="00F43C30">
        <w:rPr>
          <w:rFonts w:eastAsia="Calibri"/>
          <w:sz w:val="24"/>
          <w:szCs w:val="24"/>
          <w:lang w:eastAsia="en-US"/>
        </w:rPr>
        <w:t>по следующим основаниям:</w:t>
      </w:r>
      <w:r w:rsidR="00F43C30">
        <w:rPr>
          <w:rFonts w:eastAsia="Calibri"/>
          <w:sz w:val="24"/>
          <w:szCs w:val="24"/>
          <w:lang w:eastAsia="en-US"/>
        </w:rPr>
        <w:t xml:space="preserve"> </w:t>
      </w:r>
    </w:p>
    <w:p w:rsidR="009D4BBD" w:rsidRPr="009D4BBD" w:rsidRDefault="009D4BBD" w:rsidP="009D4BBD">
      <w:pPr>
        <w:spacing w:line="276" w:lineRule="auto"/>
        <w:jc w:val="both"/>
        <w:rPr>
          <w:sz w:val="24"/>
          <w:szCs w:val="24"/>
        </w:rPr>
      </w:pPr>
      <w:r w:rsidRPr="009D4BBD">
        <w:rPr>
          <w:sz w:val="24"/>
          <w:szCs w:val="24"/>
        </w:rPr>
        <w:t>1.1. Не представлен проект застройки ДНП «Федоровские луга».</w:t>
      </w:r>
    </w:p>
    <w:p w:rsidR="009D4BBD" w:rsidRPr="009D4BBD" w:rsidRDefault="009D4BBD" w:rsidP="009D4BBD">
      <w:pPr>
        <w:spacing w:line="276" w:lineRule="auto"/>
        <w:jc w:val="both"/>
        <w:rPr>
          <w:sz w:val="24"/>
          <w:szCs w:val="24"/>
        </w:rPr>
      </w:pPr>
      <w:r w:rsidRPr="009D4BBD">
        <w:rPr>
          <w:sz w:val="24"/>
          <w:szCs w:val="24"/>
        </w:rPr>
        <w:t>1.2.</w:t>
      </w:r>
      <w:r w:rsidRPr="009D4BBD">
        <w:rPr>
          <w:rFonts w:ascii="Calibri" w:hAnsi="Calibri"/>
          <w:sz w:val="24"/>
          <w:szCs w:val="24"/>
        </w:rPr>
        <w:t xml:space="preserve"> </w:t>
      </w:r>
      <w:r w:rsidRPr="009D4BBD">
        <w:rPr>
          <w:sz w:val="24"/>
          <w:szCs w:val="24"/>
        </w:rPr>
        <w:t xml:space="preserve">Данные земельные участки находятся в охраняемой зоне Саратовского водохранилища, попадают в </w:t>
      </w:r>
      <w:proofErr w:type="spellStart"/>
      <w:r w:rsidRPr="009D4BBD">
        <w:rPr>
          <w:sz w:val="24"/>
          <w:szCs w:val="24"/>
        </w:rPr>
        <w:t>водоохранную</w:t>
      </w:r>
      <w:proofErr w:type="spellEnd"/>
      <w:r w:rsidRPr="009D4BBD">
        <w:rPr>
          <w:sz w:val="24"/>
          <w:szCs w:val="24"/>
        </w:rPr>
        <w:t xml:space="preserve"> зону. Кроме того, данные территории подвержены затоплению и подтоплению, в связи этим предполагается нецелесообразным отнесение их к территориальной зоне, предполагающей постоянное или сезонное проживание людей, ведение дачного хозяйства и огородничества.</w:t>
      </w:r>
    </w:p>
    <w:p w:rsidR="00145777" w:rsidRPr="001635AA" w:rsidRDefault="00332EB2" w:rsidP="00332EB2">
      <w:pPr>
        <w:pStyle w:val="aa"/>
        <w:spacing w:before="120" w:after="120"/>
        <w:ind w:left="0"/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CD6174">
        <w:rPr>
          <w:sz w:val="24"/>
          <w:szCs w:val="24"/>
        </w:rPr>
        <w:t xml:space="preserve">. </w:t>
      </w:r>
      <w:r w:rsidR="00145777" w:rsidRPr="001635AA">
        <w:rPr>
          <w:sz w:val="24"/>
          <w:szCs w:val="24"/>
        </w:rPr>
        <w:t xml:space="preserve">Настоящее Постановление вступает в силу с момента его </w:t>
      </w:r>
      <w:r w:rsidR="005D38E8" w:rsidRPr="001635AA">
        <w:rPr>
          <w:sz w:val="24"/>
          <w:szCs w:val="24"/>
        </w:rPr>
        <w:t>подписания</w:t>
      </w:r>
      <w:r w:rsidR="00145777" w:rsidRPr="001635AA">
        <w:rPr>
          <w:sz w:val="24"/>
          <w:szCs w:val="24"/>
        </w:rPr>
        <w:t>.</w:t>
      </w:r>
    </w:p>
    <w:p w:rsidR="00F21776" w:rsidRPr="00145777" w:rsidRDefault="00332EB2" w:rsidP="00CD617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CD6174">
        <w:rPr>
          <w:sz w:val="24"/>
          <w:szCs w:val="24"/>
        </w:rPr>
        <w:t xml:space="preserve">. </w:t>
      </w:r>
      <w:proofErr w:type="gramStart"/>
      <w:r w:rsidR="00F21776" w:rsidRPr="00145777">
        <w:rPr>
          <w:sz w:val="24"/>
          <w:szCs w:val="24"/>
        </w:rPr>
        <w:t>Контроль за</w:t>
      </w:r>
      <w:proofErr w:type="gramEnd"/>
      <w:r w:rsidR="00F21776"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9D4BBD" w:rsidP="00145777">
      <w:pPr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>Г</w:t>
      </w:r>
      <w:r w:rsidR="00C913A2" w:rsidRPr="002A17BF">
        <w:rPr>
          <w:sz w:val="24"/>
          <w:szCs w:val="24"/>
        </w:rPr>
        <w:t>лав</w:t>
      </w:r>
      <w:r>
        <w:rPr>
          <w:sz w:val="24"/>
          <w:szCs w:val="24"/>
        </w:rPr>
        <w:t>а</w:t>
      </w:r>
      <w:r w:rsidR="00332EB2">
        <w:rPr>
          <w:sz w:val="24"/>
          <w:szCs w:val="24"/>
        </w:rPr>
        <w:t xml:space="preserve"> </w:t>
      </w:r>
      <w:r w:rsidR="00C913A2" w:rsidRPr="002A17BF">
        <w:rPr>
          <w:sz w:val="24"/>
          <w:szCs w:val="24"/>
        </w:rPr>
        <w:t xml:space="preserve">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F21776" w:rsidRPr="000E64E3" w:rsidRDefault="00145777" w:rsidP="00332EB2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</w:t>
      </w:r>
      <w:r w:rsidR="001635AA">
        <w:rPr>
          <w:sz w:val="24"/>
          <w:szCs w:val="24"/>
        </w:rPr>
        <w:t xml:space="preserve">    </w:t>
      </w:r>
      <w:r w:rsidR="00C913A2" w:rsidRPr="002A17BF">
        <w:rPr>
          <w:sz w:val="24"/>
          <w:szCs w:val="24"/>
        </w:rPr>
        <w:t xml:space="preserve">   </w:t>
      </w:r>
      <w:r w:rsidR="009D4BBD">
        <w:rPr>
          <w:sz w:val="24"/>
          <w:szCs w:val="24"/>
        </w:rPr>
        <w:t>Ю.А.Писарцев</w:t>
      </w:r>
    </w:p>
    <w:sectPr w:rsidR="00F21776" w:rsidRPr="000E64E3" w:rsidSect="00CD6174">
      <w:headerReference w:type="even" r:id="rId9"/>
      <w:headerReference w:type="default" r:id="rId10"/>
      <w:pgSz w:w="11906" w:h="16838"/>
      <w:pgMar w:top="709" w:right="851" w:bottom="851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531C" w:rsidRDefault="00B4531C">
      <w:r>
        <w:separator/>
      </w:r>
    </w:p>
  </w:endnote>
  <w:endnote w:type="continuationSeparator" w:id="0">
    <w:p w:rsidR="00B4531C" w:rsidRDefault="00B45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531C" w:rsidRDefault="00B4531C">
      <w:r>
        <w:separator/>
      </w:r>
    </w:p>
  </w:footnote>
  <w:footnote w:type="continuationSeparator" w:id="0">
    <w:p w:rsidR="00B4531C" w:rsidRDefault="00B4531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31C" w:rsidRDefault="00B4531C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B4531C" w:rsidRDefault="00B4531C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531C" w:rsidRDefault="00B4531C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B4531C" w:rsidRDefault="00B4531C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4D586CD1"/>
    <w:multiLevelType w:val="hybridMultilevel"/>
    <w:tmpl w:val="D572FD1E"/>
    <w:lvl w:ilvl="0" w:tplc="F918B494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0A51"/>
    <w:rsid w:val="000E64E3"/>
    <w:rsid w:val="00110AE5"/>
    <w:rsid w:val="00127690"/>
    <w:rsid w:val="00127ABC"/>
    <w:rsid w:val="00145777"/>
    <w:rsid w:val="00163585"/>
    <w:rsid w:val="001635AA"/>
    <w:rsid w:val="001E116F"/>
    <w:rsid w:val="00201D7B"/>
    <w:rsid w:val="002308CF"/>
    <w:rsid w:val="00246B09"/>
    <w:rsid w:val="002603BE"/>
    <w:rsid w:val="002A17BF"/>
    <w:rsid w:val="002E7DCC"/>
    <w:rsid w:val="00320CF8"/>
    <w:rsid w:val="00332EB2"/>
    <w:rsid w:val="00346F27"/>
    <w:rsid w:val="003C471E"/>
    <w:rsid w:val="003F6FF1"/>
    <w:rsid w:val="00400E25"/>
    <w:rsid w:val="00424F01"/>
    <w:rsid w:val="004322AF"/>
    <w:rsid w:val="004951BA"/>
    <w:rsid w:val="00515E86"/>
    <w:rsid w:val="0051609D"/>
    <w:rsid w:val="00520307"/>
    <w:rsid w:val="0053017A"/>
    <w:rsid w:val="00573161"/>
    <w:rsid w:val="0058043C"/>
    <w:rsid w:val="005A5427"/>
    <w:rsid w:val="005B3603"/>
    <w:rsid w:val="005D38E8"/>
    <w:rsid w:val="006F7E64"/>
    <w:rsid w:val="007034E3"/>
    <w:rsid w:val="00740260"/>
    <w:rsid w:val="007B3640"/>
    <w:rsid w:val="007C67CA"/>
    <w:rsid w:val="0084762A"/>
    <w:rsid w:val="00887074"/>
    <w:rsid w:val="008A379D"/>
    <w:rsid w:val="008B2528"/>
    <w:rsid w:val="008F06C0"/>
    <w:rsid w:val="009B7AF6"/>
    <w:rsid w:val="009D4BBD"/>
    <w:rsid w:val="009D62DC"/>
    <w:rsid w:val="00A06E02"/>
    <w:rsid w:val="00A17009"/>
    <w:rsid w:val="00A3207C"/>
    <w:rsid w:val="00A82ECD"/>
    <w:rsid w:val="00AE61C4"/>
    <w:rsid w:val="00AF605F"/>
    <w:rsid w:val="00B02642"/>
    <w:rsid w:val="00B4531C"/>
    <w:rsid w:val="00B92CD7"/>
    <w:rsid w:val="00BB3E29"/>
    <w:rsid w:val="00C65570"/>
    <w:rsid w:val="00C913A2"/>
    <w:rsid w:val="00CD6174"/>
    <w:rsid w:val="00D470F2"/>
    <w:rsid w:val="00DA2265"/>
    <w:rsid w:val="00DB3EEC"/>
    <w:rsid w:val="00E02F65"/>
    <w:rsid w:val="00E04CA9"/>
    <w:rsid w:val="00E21FED"/>
    <w:rsid w:val="00E264C1"/>
    <w:rsid w:val="00EA41CE"/>
    <w:rsid w:val="00EE34CD"/>
    <w:rsid w:val="00F177C8"/>
    <w:rsid w:val="00F21776"/>
    <w:rsid w:val="00F43C30"/>
    <w:rsid w:val="00F96D9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84762A"/>
    <w:pPr>
      <w:ind w:left="720"/>
      <w:contextualSpacing/>
    </w:pPr>
  </w:style>
  <w:style w:type="character" w:customStyle="1" w:styleId="ab">
    <w:name w:val="Подпись к таблице_"/>
    <w:basedOn w:val="a0"/>
    <w:link w:val="ac"/>
    <w:rsid w:val="009D4BBD"/>
    <w:rPr>
      <w:rFonts w:ascii="Times New Roman" w:eastAsia="Times New Roman" w:hAnsi="Times New Roman" w:cs="Times New Roman"/>
      <w:shd w:val="clear" w:color="auto" w:fill="FFFFFF"/>
    </w:rPr>
  </w:style>
  <w:style w:type="paragraph" w:customStyle="1" w:styleId="ac">
    <w:name w:val="Подпись к таблице"/>
    <w:basedOn w:val="a"/>
    <w:link w:val="ab"/>
    <w:rsid w:val="009D4BBD"/>
    <w:pPr>
      <w:widowControl w:val="0"/>
      <w:shd w:val="clear" w:color="auto" w:fill="FFFFFF"/>
      <w:spacing w:line="244" w:lineRule="exact"/>
    </w:pPr>
    <w:rPr>
      <w:sz w:val="24"/>
      <w:szCs w:val="24"/>
    </w:rPr>
  </w:style>
  <w:style w:type="character" w:customStyle="1" w:styleId="2">
    <w:name w:val="Основной текст (2)"/>
    <w:basedOn w:val="a0"/>
    <w:rsid w:val="009D4BBD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05pt">
    <w:name w:val="Основной текст (2) + 10;5 pt;Курсив"/>
    <w:basedOn w:val="a0"/>
    <w:rsid w:val="009D4BBD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ru-RU" w:eastAsia="ru-RU" w:bidi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690</Words>
  <Characters>3938</Characters>
  <Application>Microsoft Office Word</Application>
  <DocSecurity>0</DocSecurity>
  <Lines>32</Lines>
  <Paragraphs>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9</vt:i4>
      </vt:variant>
    </vt:vector>
  </HeadingPairs>
  <TitlesOfParts>
    <vt:vector size="10" baseType="lpstr">
      <vt:lpstr/>
      <vt:lpstr>/</vt:lpstr>
      <vt:lpstr>АДМИНИСТРАЦИЯ СЕЛЬСКОГО ПОСЕЛЕНИЯ ВАСИЛЬЕВКА</vt:lpstr>
      <vt:lpstr>МУНИЦИПАЛЬНОГО района Ставропольский</vt:lpstr>
      <vt:lpstr>САМАРСКОЙ ОБЛАСТИ </vt:lpstr>
      <vt:lpstr>ПОСТАНОВЛЕНИЕ </vt:lpstr>
      <vt:lpstr>Об отказе во внесении изменений в  Правила землепользования и застройки сельског</vt:lpstr>
      <vt:lpstr>-  изменения зоны Сх1(Зона сельскохозяйственных угодий) территории площадью 31,8</vt:lpstr>
      <vt:lpstr>Глава  поселения Васильевка </vt:lpstr>
      <vt:lpstr>муниципального района Ставропольский			                     Ю.А.Писарцев</vt:lpstr>
    </vt:vector>
  </TitlesOfParts>
  <Company/>
  <LinksUpToDate>false</LinksUpToDate>
  <CharactersWithSpaces>4619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3</cp:revision>
  <cp:lastPrinted>2018-11-27T04:49:00Z</cp:lastPrinted>
  <dcterms:created xsi:type="dcterms:W3CDTF">2018-11-26T06:21:00Z</dcterms:created>
  <dcterms:modified xsi:type="dcterms:W3CDTF">2018-11-27T05:15:00Z</dcterms:modified>
</cp:coreProperties>
</file>