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419" w:rsidRDefault="00361491" w:rsidP="00BC5419">
      <w:pPr>
        <w:pStyle w:val="Standard"/>
        <w:autoSpaceDE w:val="0"/>
        <w:jc w:val="both"/>
        <w:rPr>
          <w:rFonts w:eastAsia="Arial" w:cs="Arial"/>
          <w:sz w:val="18"/>
          <w:szCs w:val="18"/>
        </w:rPr>
      </w:pPr>
      <w:r>
        <w:rPr>
          <w:b/>
          <w:noProof/>
          <w:kern w:val="0"/>
          <w:szCs w:val="20"/>
          <w:lang w:bidi="ar-SA"/>
        </w:rPr>
        <w:drawing>
          <wp:inline distT="0" distB="0" distL="0" distR="0">
            <wp:extent cx="5940425" cy="8168084"/>
            <wp:effectExtent l="19050" t="0" r="3175" b="0"/>
            <wp:docPr id="2" name="Рисунок 1" descr="C:\Documents and Settings\User\Рабочий стол\Сайт\Пост_№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Пост_№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419" w:rsidRDefault="00BC5419" w:rsidP="00BC5419">
      <w:pPr>
        <w:pStyle w:val="Standard"/>
        <w:autoSpaceDE w:val="0"/>
        <w:jc w:val="both"/>
      </w:pP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61491" w:rsidRDefault="00361491" w:rsidP="00361491">
      <w:pPr>
        <w:pStyle w:val="Standard"/>
        <w:rPr>
          <w:lang w:eastAsia="zh-CN"/>
        </w:rPr>
      </w:pPr>
    </w:p>
    <w:p w:rsidR="00361491" w:rsidRDefault="00361491" w:rsidP="00361491">
      <w:pPr>
        <w:pStyle w:val="Standard"/>
        <w:rPr>
          <w:lang w:eastAsia="zh-CN"/>
        </w:rPr>
      </w:pPr>
    </w:p>
    <w:p w:rsidR="00361491" w:rsidRPr="00361491" w:rsidRDefault="00361491" w:rsidP="00361491">
      <w:pPr>
        <w:pStyle w:val="Standard"/>
        <w:rPr>
          <w:lang w:eastAsia="zh-CN"/>
        </w:rPr>
      </w:pPr>
    </w:p>
    <w:p w:rsidR="00BC5419" w:rsidRDefault="00BC5419" w:rsidP="00BC5419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BC5419" w:rsidRDefault="00BC5419" w:rsidP="00BC5419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</w:t>
      </w:r>
    </w:p>
    <w:p w:rsidR="00BC5419" w:rsidRDefault="00BC5419" w:rsidP="00BC5419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с\п Васильевка</w:t>
      </w:r>
    </w:p>
    <w:p w:rsidR="00BC5419" w:rsidRDefault="00BC5419" w:rsidP="00BC5419">
      <w:pPr>
        <w:pStyle w:val="Standard"/>
        <w:autoSpaceDE w:val="0"/>
        <w:jc w:val="right"/>
        <w:rPr>
          <w:rFonts w:eastAsia="Arial" w:cs="Arial"/>
        </w:rPr>
      </w:pPr>
      <w:r>
        <w:rPr>
          <w:rFonts w:eastAsia="Arial" w:cs="Arial"/>
        </w:rPr>
        <w:t xml:space="preserve"> от 05.02.2014г.  № 17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5419" w:rsidRDefault="00BC5419" w:rsidP="00BC5419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ar25"/>
      <w:bookmarkEnd w:id="0"/>
      <w:r>
        <w:rPr>
          <w:rFonts w:ascii="Times New Roman" w:hAnsi="Times New Roman"/>
          <w:b/>
          <w:bCs/>
          <w:sz w:val="24"/>
          <w:szCs w:val="24"/>
        </w:rPr>
        <w:t>ПОРЯДОК</w:t>
      </w:r>
    </w:p>
    <w:p w:rsidR="00BC5419" w:rsidRDefault="00BC5419" w:rsidP="00BC5419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ПРЕДСТАВЛЕНИЯ ЛИЦАМИ, ЗАМЕЩАЮЩИМИ МУНИЦИПАЛЬНЫЕ ДОЛЖНОСТИ,</w:t>
      </w:r>
    </w:p>
    <w:p w:rsidR="00BC5419" w:rsidRDefault="00BC5419" w:rsidP="00BC5419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 МУНИЦИПАЛЬНЫМИ СЛУЖАЩИМИ  АДМИНИСТРАЦИИ МУНИЦИПАЛЬНОГО РАЙОНА СТАВРОПОЛЬСКИЙ</w:t>
      </w:r>
    </w:p>
    <w:p w:rsidR="00BC5419" w:rsidRDefault="00BC5419" w:rsidP="00BC5419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СВЕДЕНИЙ О СВОИХ РАСХОДАХ, А ТАКЖЕ СВЕДЕНИЙ О РАСХОДАХ</w:t>
      </w:r>
    </w:p>
    <w:p w:rsidR="00BC5419" w:rsidRDefault="00BC5419" w:rsidP="00BC5419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СВОИХ СУПРУГИ (СУПРУГА) И НЕСОВЕРШЕННОЛЕТНИХ ДЕТЕЙ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Лица, замещающие муниципальные должности на постоянной основе ( выборное должностное лицо местного самоуправления, осуществляющие свою деятельность на постоянной основе), и муниципальные служащие администрации муниципального района Ставропольский, замещающие должности муниципальной службы,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муниципальные служащие администрации района), обязаны представлять ежегодно не позднее 30 апреля года, следующего за отчетным (отчетный период с 1 января по 31 декабря), сведения о своих расходах, а также о расходах своих супруги (супруга) и несовершеннолетних детей (далее - Сведения о расходах).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 о расходах представляются по каждой сделке по приобретению: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земельного участка, другого объекта недвижимости;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транспортного средства;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ценных бумаг, акций (долей участия, паев в уставных (складочных) капиталах организаций),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сумма сделки превышает общий доход указанного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Сведения о расходах лиц, замещающих муниципальные должности на постоянной основе, представляются в порядке, определяемом нормативными правовыми актами Президента Российской Федерации, Законом Самарской области от 05.03.2013 N 15-ГД 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и по форме, установленной Постановлением Губернатора Самарской области от 22.04.2013 N 101 "О мерах по обеспечению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расходах муниципальных служащих администрации района представляются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Самарской области.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Сведения о расходах подаются в кадровую службу администрации района и приобщаются к личному делу лица, замещающего муниципальную должность на постоянной основе, и муниципального служащего администрации муниципального района Ставропольский.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Проверка достоверности и полноты Сведений о расходах осуществляется в порядке, определяемом нормативными правовыми актами Российской Федерации и </w:t>
      </w:r>
      <w:r>
        <w:rPr>
          <w:rFonts w:ascii="Times New Roman" w:hAnsi="Times New Roman"/>
          <w:sz w:val="24"/>
          <w:szCs w:val="24"/>
        </w:rPr>
        <w:lastRenderedPageBreak/>
        <w:t>Самарской области.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Контроль за соответствием расходов лиц, предусмотренных настоящим Порядком, общему доходу данных лиц и их супругов за три последних года, предшествующих совершению сделки, осуществляется в порядке, установленном законодательством Российской Федерации и Самарской области.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Представленные в соответствии с настоящим Порядком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муниципальную должность на постоянной основе, муниципального служащего администрации муниципального района Ставропольский, а также его супруги (супруга) за три последних года, предшествующих совершению сделки, размещаются в информационно-телекоммуникационной сети "Интернет" на официальных сайте администрации муниципального района Ставропольский и предоставляются для опубликования средствам массовой информации в порядке, установленном муниципальными правовыми актами для представления, размещения и предоставления средствам массовой информации сведений о доходах, об имуществе и обязательствах имущественного характера депутатов и выборного должностного лица местного самоуправления администрации муниципального района Ставропольский , осуществляющих свою деятельность на постоянной основе, муниципальных служащих администрации муниципального района Ставропольский, обязанных представлять такие сведения, а также их супруг (супругов) и несовершеннолетних детей.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Непредставление лицами, предусмотренными настоящим Порядком, или представление ими неполных или недостоверных Сведений о расходах, либо непредставление или представление заведомо неполных или недостоверных Сведений о расходах своих супруги (супруга) и несовершеннолетних детей является правонарушением, влекущим освобождение данных лиц от замещаемой (занимаемой) должности, увольнение с муниципальной службы в установленном порядке.</w:t>
      </w:r>
    </w:p>
    <w:p w:rsidR="001B5CE3" w:rsidRPr="00BC5419" w:rsidRDefault="001B5CE3" w:rsidP="00BC5419"/>
    <w:sectPr w:rsidR="001B5CE3" w:rsidRPr="00BC5419" w:rsidSect="001B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B79D1"/>
    <w:multiLevelType w:val="multilevel"/>
    <w:tmpl w:val="1C6EF452"/>
    <w:lvl w:ilvl="0">
      <w:start w:val="1"/>
      <w:numFmt w:val="decimal"/>
      <w:lvlText w:val="%1."/>
      <w:lvlJc w:val="left"/>
    </w:lvl>
    <w:lvl w:ilvl="1">
      <w:start w:val="5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5419"/>
    <w:rsid w:val="001B5CE3"/>
    <w:rsid w:val="00361491"/>
    <w:rsid w:val="00477E50"/>
    <w:rsid w:val="00BC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541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rsid w:val="00BC5419"/>
    <w:pPr>
      <w:keepNext/>
      <w:widowControl/>
      <w:suppressAutoHyphens w:val="0"/>
      <w:textAlignment w:val="auto"/>
      <w:outlineLvl w:val="0"/>
    </w:pPr>
    <w:rPr>
      <w:rFonts w:ascii="Times New Roman" w:eastAsia="Times New Roman" w:hAnsi="Times New Roman" w:cs="Times New Roman"/>
      <w:b/>
      <w:kern w:val="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C541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customStyle="1" w:styleId="ConsPlusTitle">
    <w:name w:val="ConsPlusTitle"/>
    <w:basedOn w:val="Standard"/>
    <w:next w:val="a"/>
    <w:rsid w:val="00BC5419"/>
    <w:pPr>
      <w:autoSpaceDE w:val="0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BC541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character" w:customStyle="1" w:styleId="10">
    <w:name w:val="Заголовок 1 Знак"/>
    <w:basedOn w:val="a0"/>
    <w:link w:val="1"/>
    <w:rsid w:val="00BC54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1491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361491"/>
    <w:rPr>
      <w:rFonts w:ascii="Tahoma" w:eastAsia="Lucida Sans Unicode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2014-04-10T05:18:00Z</dcterms:created>
  <dcterms:modified xsi:type="dcterms:W3CDTF">2014-04-10T06:18:00Z</dcterms:modified>
</cp:coreProperties>
</file>