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1BB442" w14:textId="77777777" w:rsidR="00D927BF" w:rsidRPr="00D927BF" w:rsidRDefault="00D927BF" w:rsidP="00D927BF">
      <w:pPr>
        <w:pStyle w:val="ConsPlusTitle"/>
        <w:jc w:val="center"/>
        <w:rPr>
          <w:rFonts w:ascii="Times New Roman" w:hAnsi="Times New Roman"/>
          <w:sz w:val="28"/>
        </w:rPr>
      </w:pPr>
      <w:r w:rsidRPr="00D927BF">
        <w:rPr>
          <w:rFonts w:ascii="Times New Roman" w:hAnsi="Times New Roman"/>
          <w:sz w:val="28"/>
        </w:rPr>
        <w:t>Российская Федерация</w:t>
      </w:r>
    </w:p>
    <w:p w14:paraId="73DF299B" w14:textId="77777777" w:rsidR="00D927BF" w:rsidRPr="00D927BF" w:rsidRDefault="00D927BF" w:rsidP="00D927BF">
      <w:pPr>
        <w:pStyle w:val="ConsPlusTitle"/>
        <w:jc w:val="center"/>
        <w:rPr>
          <w:rFonts w:ascii="Times New Roman" w:hAnsi="Times New Roman"/>
          <w:sz w:val="28"/>
        </w:rPr>
      </w:pPr>
      <w:r w:rsidRPr="00D927BF">
        <w:rPr>
          <w:rFonts w:ascii="Times New Roman" w:hAnsi="Times New Roman"/>
          <w:sz w:val="28"/>
        </w:rPr>
        <w:t>Самарская область</w:t>
      </w:r>
    </w:p>
    <w:p w14:paraId="534C1326" w14:textId="3BCFF336" w:rsidR="00D927BF" w:rsidRPr="00D927BF" w:rsidRDefault="00D927BF" w:rsidP="00D927BF">
      <w:pPr>
        <w:pStyle w:val="ConsPlusTitle"/>
        <w:jc w:val="center"/>
        <w:rPr>
          <w:rFonts w:ascii="Times New Roman" w:hAnsi="Times New Roman"/>
          <w:sz w:val="28"/>
        </w:rPr>
      </w:pPr>
      <w:r w:rsidRPr="00D927BF">
        <w:rPr>
          <w:rFonts w:ascii="Times New Roman" w:hAnsi="Times New Roman"/>
          <w:sz w:val="28"/>
        </w:rPr>
        <w:t xml:space="preserve">АДМИНИСТРАЦИЯ СЕЛЬСКОГО ПОСЕЛЕНИЯ </w:t>
      </w:r>
      <w:r w:rsidR="001D613F">
        <w:rPr>
          <w:rFonts w:ascii="Times New Roman" w:hAnsi="Times New Roman"/>
          <w:sz w:val="28"/>
        </w:rPr>
        <w:t>ВАСИЛЬЕВКА</w:t>
      </w:r>
    </w:p>
    <w:p w14:paraId="28876B9A" w14:textId="77777777" w:rsidR="00D927BF" w:rsidRPr="00D927BF" w:rsidRDefault="00D927BF" w:rsidP="00D927BF">
      <w:pPr>
        <w:pStyle w:val="ConsPlusTitle"/>
        <w:jc w:val="center"/>
        <w:rPr>
          <w:rFonts w:ascii="Times New Roman" w:hAnsi="Times New Roman"/>
          <w:sz w:val="28"/>
        </w:rPr>
      </w:pPr>
      <w:r w:rsidRPr="00D927BF">
        <w:rPr>
          <w:rFonts w:ascii="Times New Roman" w:hAnsi="Times New Roman"/>
          <w:sz w:val="28"/>
        </w:rPr>
        <w:t>МУНИЦИПАЛЬНОГО РАЙОНА СТАВРОПОЛЬСКИЙ</w:t>
      </w:r>
    </w:p>
    <w:p w14:paraId="6E37C1C4" w14:textId="77777777" w:rsidR="00D927BF" w:rsidRPr="00D927BF" w:rsidRDefault="00D927BF" w:rsidP="00D927BF">
      <w:pPr>
        <w:pStyle w:val="ConsPlusTitle"/>
        <w:jc w:val="center"/>
        <w:rPr>
          <w:rFonts w:ascii="Times New Roman" w:hAnsi="Times New Roman"/>
          <w:sz w:val="28"/>
        </w:rPr>
      </w:pPr>
      <w:r w:rsidRPr="00D927BF">
        <w:rPr>
          <w:rFonts w:ascii="Times New Roman" w:hAnsi="Times New Roman"/>
          <w:sz w:val="28"/>
        </w:rPr>
        <w:t>САМАРСКОЙ ОБЛАСТИ</w:t>
      </w:r>
    </w:p>
    <w:p w14:paraId="6C117FB3" w14:textId="77777777" w:rsidR="00D927BF" w:rsidRPr="00D927BF" w:rsidRDefault="00D927BF" w:rsidP="00D927BF">
      <w:pPr>
        <w:pStyle w:val="ConsPlusTitle"/>
        <w:jc w:val="center"/>
        <w:rPr>
          <w:rFonts w:ascii="Times New Roman" w:hAnsi="Times New Roman"/>
          <w:sz w:val="28"/>
        </w:rPr>
      </w:pPr>
    </w:p>
    <w:p w14:paraId="765CEDD6" w14:textId="77777777" w:rsidR="00D927BF" w:rsidRPr="00D927BF" w:rsidRDefault="00D927BF" w:rsidP="00D927BF">
      <w:pPr>
        <w:pStyle w:val="ConsPlusTitle"/>
        <w:jc w:val="center"/>
        <w:rPr>
          <w:rFonts w:ascii="Times New Roman" w:hAnsi="Times New Roman"/>
          <w:sz w:val="28"/>
        </w:rPr>
      </w:pPr>
    </w:p>
    <w:p w14:paraId="04D4FC65" w14:textId="2B8D5B15" w:rsidR="00D927BF" w:rsidRDefault="00D927BF" w:rsidP="00D927BF">
      <w:pPr>
        <w:pStyle w:val="ConsPlusTitle"/>
        <w:widowControl/>
        <w:jc w:val="center"/>
        <w:rPr>
          <w:rFonts w:ascii="Times New Roman" w:hAnsi="Times New Roman"/>
          <w:sz w:val="28"/>
        </w:rPr>
      </w:pPr>
      <w:r w:rsidRPr="00D927BF">
        <w:rPr>
          <w:rFonts w:ascii="Times New Roman" w:hAnsi="Times New Roman"/>
          <w:sz w:val="28"/>
        </w:rPr>
        <w:t>ПОСТАНОВЛЕНИЕ</w:t>
      </w:r>
      <w:r w:rsidR="003555A8">
        <w:rPr>
          <w:rFonts w:ascii="Times New Roman" w:hAnsi="Times New Roman"/>
          <w:sz w:val="28"/>
        </w:rPr>
        <w:t xml:space="preserve"> (ПРОЕКТ)</w:t>
      </w:r>
    </w:p>
    <w:p w14:paraId="215F92A2" w14:textId="77777777" w:rsidR="00D927BF" w:rsidRDefault="00D927BF" w:rsidP="00D927BF">
      <w:pPr>
        <w:pStyle w:val="ConsPlusTitle"/>
        <w:widowControl/>
        <w:jc w:val="center"/>
        <w:rPr>
          <w:rFonts w:ascii="Times New Roman" w:hAnsi="Times New Roman"/>
          <w:sz w:val="28"/>
        </w:rPr>
      </w:pPr>
    </w:p>
    <w:p w14:paraId="05000000" w14:textId="316127D0" w:rsidR="00634EF3" w:rsidRDefault="003555A8" w:rsidP="003555A8">
      <w:pPr>
        <w:pStyle w:val="ConsPlusTitle"/>
        <w:widowControl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</w:t>
      </w:r>
      <w:r w:rsidR="00D927BF">
        <w:rPr>
          <w:rFonts w:ascii="Times New Roman" w:hAnsi="Times New Roman"/>
          <w:sz w:val="28"/>
        </w:rPr>
        <w:t xml:space="preserve">от </w:t>
      </w:r>
      <w:r>
        <w:rPr>
          <w:rFonts w:ascii="Times New Roman" w:hAnsi="Times New Roman"/>
          <w:sz w:val="28"/>
        </w:rPr>
        <w:t>______</w:t>
      </w:r>
      <w:r w:rsidR="00D927BF">
        <w:rPr>
          <w:rFonts w:ascii="Times New Roman" w:hAnsi="Times New Roman"/>
          <w:sz w:val="28"/>
        </w:rPr>
        <w:tab/>
      </w:r>
      <w:r w:rsidR="00D927BF">
        <w:rPr>
          <w:rFonts w:ascii="Times New Roman" w:hAnsi="Times New Roman"/>
          <w:sz w:val="28"/>
        </w:rPr>
        <w:tab/>
      </w:r>
      <w:r w:rsidR="00D927BF">
        <w:rPr>
          <w:rFonts w:ascii="Times New Roman" w:hAnsi="Times New Roman"/>
          <w:sz w:val="28"/>
        </w:rPr>
        <w:tab/>
      </w:r>
      <w:r w:rsidR="00D927BF">
        <w:rPr>
          <w:rFonts w:ascii="Times New Roman" w:hAnsi="Times New Roman"/>
          <w:sz w:val="28"/>
        </w:rPr>
        <w:tab/>
      </w:r>
      <w:r w:rsidR="00D927BF"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 w:rsidR="00D927BF">
        <w:rPr>
          <w:rFonts w:ascii="Times New Roman" w:hAnsi="Times New Roman"/>
          <w:sz w:val="28"/>
        </w:rPr>
        <w:tab/>
      </w:r>
      <w:r w:rsidR="00D927BF">
        <w:rPr>
          <w:rFonts w:ascii="Times New Roman" w:hAnsi="Times New Roman"/>
          <w:sz w:val="28"/>
        </w:rPr>
        <w:tab/>
      </w:r>
      <w:r w:rsidR="00D05AD5">
        <w:rPr>
          <w:rFonts w:ascii="Times New Roman" w:hAnsi="Times New Roman"/>
          <w:sz w:val="28"/>
        </w:rPr>
        <w:t xml:space="preserve">№ </w:t>
      </w:r>
      <w:r>
        <w:rPr>
          <w:rFonts w:ascii="Times New Roman" w:hAnsi="Times New Roman"/>
          <w:sz w:val="28"/>
        </w:rPr>
        <w:t>___</w:t>
      </w:r>
    </w:p>
    <w:p w14:paraId="07000000" w14:textId="7696D1AE" w:rsidR="00634EF3" w:rsidRDefault="00E81287" w:rsidP="003555A8">
      <w:pPr>
        <w:pStyle w:val="af2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caps w:val="0"/>
          <w:sz w:val="24"/>
        </w:rPr>
        <w:t xml:space="preserve">Об утверждении Положения об увековечении памяти погибших (умерших) уроженцев сельского поселения </w:t>
      </w:r>
      <w:r w:rsidR="003555A8">
        <w:rPr>
          <w:rFonts w:ascii="Times New Roman" w:hAnsi="Times New Roman"/>
          <w:caps w:val="0"/>
          <w:sz w:val="24"/>
        </w:rPr>
        <w:t>Васильевка</w:t>
      </w:r>
      <w:r>
        <w:rPr>
          <w:rFonts w:ascii="Times New Roman" w:hAnsi="Times New Roman"/>
          <w:caps w:val="0"/>
          <w:sz w:val="24"/>
        </w:rPr>
        <w:t xml:space="preserve"> муниципального района Ставропольский Самарской области и постоянно проживавших на территории сельского поселения </w:t>
      </w:r>
      <w:r w:rsidR="003555A8">
        <w:rPr>
          <w:rFonts w:ascii="Times New Roman" w:hAnsi="Times New Roman"/>
          <w:caps w:val="0"/>
          <w:sz w:val="24"/>
        </w:rPr>
        <w:t>Васильевка</w:t>
      </w:r>
      <w:r w:rsidR="003555A8">
        <w:rPr>
          <w:rFonts w:ascii="Times New Roman" w:hAnsi="Times New Roman"/>
          <w:caps w:val="0"/>
          <w:sz w:val="24"/>
        </w:rPr>
        <w:t xml:space="preserve"> </w:t>
      </w:r>
      <w:r>
        <w:rPr>
          <w:rFonts w:ascii="Times New Roman" w:hAnsi="Times New Roman"/>
          <w:caps w:val="0"/>
          <w:sz w:val="24"/>
        </w:rPr>
        <w:t>муниципального района Ставропольский Самарской области на дату гибели (смерти)  в ходе специальной военной операции   на территориях Украины, Донецкой народной республики и Луганской народной республики  с 24 февраля 2022 года, на территориях Запорожской  и Херсонской областей</w:t>
      </w:r>
    </w:p>
    <w:p w14:paraId="08000000" w14:textId="17A59C5E" w:rsidR="00634EF3" w:rsidRDefault="00D05AD5">
      <w:pPr>
        <w:pStyle w:val="ConsPlusNormal"/>
        <w:widowControl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соответствии с Законом Российской Федерации от 14.01.1993 № 4292-1 «Об увековечении памяти погибших при защите Отечества», руководствуясь Уставом сельского поселения </w:t>
      </w:r>
      <w:r w:rsidR="003555A8">
        <w:rPr>
          <w:rFonts w:ascii="Times New Roman" w:hAnsi="Times New Roman"/>
          <w:sz w:val="28"/>
        </w:rPr>
        <w:t>Васильевка</w:t>
      </w:r>
      <w:r>
        <w:rPr>
          <w:rFonts w:ascii="Times New Roman" w:hAnsi="Times New Roman"/>
          <w:sz w:val="28"/>
        </w:rPr>
        <w:t xml:space="preserve">, администрация сельского поселения </w:t>
      </w:r>
      <w:r w:rsidR="003555A8">
        <w:rPr>
          <w:rFonts w:ascii="Times New Roman" w:hAnsi="Times New Roman"/>
          <w:sz w:val="28"/>
        </w:rPr>
        <w:t>Васильевка</w:t>
      </w:r>
      <w:r>
        <w:rPr>
          <w:rFonts w:ascii="Times New Roman" w:hAnsi="Times New Roman"/>
          <w:sz w:val="28"/>
        </w:rPr>
        <w:t>, постановляет:</w:t>
      </w:r>
    </w:p>
    <w:p w14:paraId="09000000" w14:textId="60173C04" w:rsidR="00634EF3" w:rsidRDefault="00D05AD5" w:rsidP="004B0555">
      <w:pPr>
        <w:pStyle w:val="ConsPlusNormal"/>
        <w:widowControl/>
        <w:numPr>
          <w:ilvl w:val="0"/>
          <w:numId w:val="1"/>
        </w:numPr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Утвердить прилагаемое Положение об увековечении памяти погибших  (умерших) уроженцев сельского поселения </w:t>
      </w:r>
      <w:r w:rsidR="003555A8">
        <w:rPr>
          <w:rFonts w:ascii="Times New Roman" w:hAnsi="Times New Roman"/>
          <w:sz w:val="28"/>
        </w:rPr>
        <w:t>Васильевка</w:t>
      </w:r>
      <w:r w:rsidR="003555A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муниципального района Ставропольский  Самарской области и постоянно проживавших на территории сельского поселения </w:t>
      </w:r>
      <w:r w:rsidR="003555A8">
        <w:rPr>
          <w:rFonts w:ascii="Times New Roman" w:hAnsi="Times New Roman"/>
          <w:sz w:val="28"/>
        </w:rPr>
        <w:t>Васильевка</w:t>
      </w:r>
      <w:r w:rsidR="003555A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муниципального района Ставропольский Самарской области на дату гибели (смерти) в ходе специальной военной операции на территориях Украины, Донецкой Народной Республики и Луганской Народной Республики с 24 февраля 2022 года, на территориях Запорожской и Херсонской областей (далее - Положение).</w:t>
      </w:r>
    </w:p>
    <w:p w14:paraId="34AC804B" w14:textId="0DB397E8" w:rsidR="00E81287" w:rsidRPr="001353DA" w:rsidRDefault="00E81287" w:rsidP="004B0555">
      <w:pPr>
        <w:pStyle w:val="ConsPlusNormal"/>
        <w:widowControl/>
        <w:numPr>
          <w:ilvl w:val="0"/>
          <w:numId w:val="1"/>
        </w:numPr>
        <w:ind w:left="0" w:firstLine="709"/>
        <w:jc w:val="both"/>
        <w:rPr>
          <w:rFonts w:ascii="Times New Roman" w:hAnsi="Times New Roman"/>
          <w:sz w:val="28"/>
        </w:rPr>
      </w:pPr>
      <w:r w:rsidRPr="001353DA">
        <w:rPr>
          <w:rFonts w:ascii="Times New Roman" w:hAnsi="Times New Roman"/>
          <w:sz w:val="28"/>
        </w:rPr>
        <w:t xml:space="preserve">Настоящее постановление подлежит официальному опубликованию в газете </w:t>
      </w:r>
      <w:r w:rsidR="001353DA" w:rsidRPr="001353DA">
        <w:rPr>
          <w:rFonts w:ascii="Times New Roman" w:hAnsi="Times New Roman"/>
          <w:bCs/>
          <w:kern w:val="36"/>
          <w:sz w:val="28"/>
          <w:szCs w:val="28"/>
        </w:rPr>
        <w:t>«Васильевские новости»</w:t>
      </w:r>
      <w:r w:rsidRPr="001353DA">
        <w:rPr>
          <w:rFonts w:ascii="Times New Roman" w:hAnsi="Times New Roman"/>
          <w:sz w:val="28"/>
        </w:rPr>
        <w:t xml:space="preserve"> и на официальном сайте </w:t>
      </w:r>
      <w:r w:rsidR="001353DA" w:rsidRPr="001353DA">
        <w:rPr>
          <w:rFonts w:ascii="Times New Roman" w:hAnsi="Times New Roman"/>
          <w:sz w:val="28"/>
          <w:szCs w:val="28"/>
        </w:rPr>
        <w:t>администрации сельского поселения Васильевка муниципального района Ставропольский Самарской области в сети Интернет (</w:t>
      </w:r>
      <w:hyperlink r:id="rId7" w:history="1">
        <w:r w:rsidR="001353DA" w:rsidRPr="001353DA">
          <w:rPr>
            <w:rStyle w:val="ad"/>
            <w:rFonts w:ascii="Times New Roman" w:hAnsi="Times New Roman"/>
            <w:bCs/>
            <w:kern w:val="36"/>
            <w:sz w:val="28"/>
            <w:szCs w:val="28"/>
          </w:rPr>
          <w:t>http://</w:t>
        </w:r>
        <w:r w:rsidR="001353DA" w:rsidRPr="001353DA">
          <w:rPr>
            <w:rStyle w:val="ad"/>
            <w:rFonts w:ascii="Times New Roman" w:hAnsi="Times New Roman"/>
            <w:bCs/>
            <w:kern w:val="36"/>
            <w:sz w:val="28"/>
            <w:szCs w:val="28"/>
            <w:lang w:val="en-US"/>
          </w:rPr>
          <w:t>www</w:t>
        </w:r>
        <w:r w:rsidR="001353DA" w:rsidRPr="001353DA">
          <w:rPr>
            <w:rStyle w:val="ad"/>
            <w:rFonts w:ascii="Times New Roman" w:hAnsi="Times New Roman"/>
            <w:bCs/>
            <w:kern w:val="36"/>
            <w:sz w:val="28"/>
            <w:szCs w:val="28"/>
          </w:rPr>
          <w:t>.vasilevka.stavrsp.ru</w:t>
        </w:r>
      </w:hyperlink>
      <w:r w:rsidR="001353DA" w:rsidRPr="001353DA">
        <w:rPr>
          <w:rFonts w:ascii="Times New Roman" w:hAnsi="Times New Roman"/>
          <w:sz w:val="28"/>
          <w:szCs w:val="28"/>
        </w:rPr>
        <w:t>).</w:t>
      </w:r>
    </w:p>
    <w:p w14:paraId="0A000000" w14:textId="24C67F5D" w:rsidR="00634EF3" w:rsidRDefault="00D05AD5" w:rsidP="004B0555">
      <w:pPr>
        <w:pStyle w:val="ConsPlusNormal"/>
        <w:widowControl/>
        <w:numPr>
          <w:ilvl w:val="0"/>
          <w:numId w:val="1"/>
        </w:numPr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Настоящее постановление вступает в силу </w:t>
      </w:r>
      <w:r w:rsidR="004B0555">
        <w:rPr>
          <w:rFonts w:ascii="Times New Roman" w:hAnsi="Times New Roman"/>
          <w:sz w:val="28"/>
        </w:rPr>
        <w:t>после</w:t>
      </w:r>
      <w:r>
        <w:rPr>
          <w:rFonts w:ascii="Times New Roman" w:hAnsi="Times New Roman"/>
          <w:sz w:val="28"/>
        </w:rPr>
        <w:t xml:space="preserve"> его официального опубликования.</w:t>
      </w:r>
    </w:p>
    <w:p w14:paraId="0B000000" w14:textId="74BFFFC8" w:rsidR="00634EF3" w:rsidRDefault="00E81287" w:rsidP="004B0555">
      <w:pPr>
        <w:pStyle w:val="ConsPlusNormal"/>
        <w:widowControl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</w:t>
      </w:r>
      <w:r w:rsidR="00D05AD5">
        <w:rPr>
          <w:rFonts w:ascii="Times New Roman" w:hAnsi="Times New Roman"/>
          <w:sz w:val="28"/>
        </w:rPr>
        <w:t>. Контроль за исполнением настоящего постановления оставляю за собой.</w:t>
      </w:r>
    </w:p>
    <w:p w14:paraId="0C000000" w14:textId="77777777" w:rsidR="00634EF3" w:rsidRDefault="00634EF3" w:rsidP="004B0555">
      <w:pPr>
        <w:pStyle w:val="ConsPlusNormal"/>
        <w:widowControl/>
        <w:jc w:val="both"/>
        <w:rPr>
          <w:rFonts w:ascii="Times New Roman" w:hAnsi="Times New Roman"/>
          <w:sz w:val="28"/>
        </w:rPr>
      </w:pPr>
    </w:p>
    <w:p w14:paraId="1E727C34" w14:textId="77777777" w:rsidR="003555A8" w:rsidRDefault="003555A8" w:rsidP="004B0555">
      <w:pPr>
        <w:pStyle w:val="ConsPlusNormal"/>
        <w:widowControl/>
        <w:jc w:val="both"/>
        <w:rPr>
          <w:rFonts w:ascii="Times New Roman" w:hAnsi="Times New Roman"/>
          <w:sz w:val="28"/>
        </w:rPr>
      </w:pPr>
    </w:p>
    <w:p w14:paraId="0E000000" w14:textId="67885F3F" w:rsidR="00FE7C62" w:rsidRDefault="003555A8" w:rsidP="004B0555">
      <w:pPr>
        <w:spacing w:after="0" w:line="336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</w:t>
      </w:r>
      <w:r w:rsidR="00D05AD5">
        <w:rPr>
          <w:rFonts w:ascii="Times New Roman" w:hAnsi="Times New Roman"/>
          <w:sz w:val="28"/>
        </w:rPr>
        <w:t>лав</w:t>
      </w:r>
      <w:r>
        <w:rPr>
          <w:rFonts w:ascii="Times New Roman" w:hAnsi="Times New Roman"/>
          <w:sz w:val="28"/>
        </w:rPr>
        <w:t>а</w:t>
      </w:r>
      <w:r w:rsidR="00D05AD5">
        <w:rPr>
          <w:rFonts w:ascii="Times New Roman" w:hAnsi="Times New Roman"/>
          <w:sz w:val="28"/>
        </w:rPr>
        <w:t xml:space="preserve"> поселения</w:t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 w:rsidR="00D927BF">
        <w:rPr>
          <w:rFonts w:ascii="Times New Roman" w:hAnsi="Times New Roman"/>
          <w:sz w:val="28"/>
        </w:rPr>
        <w:tab/>
      </w:r>
      <w:r w:rsidR="00D927BF">
        <w:rPr>
          <w:rFonts w:ascii="Times New Roman" w:hAnsi="Times New Roman"/>
          <w:sz w:val="28"/>
        </w:rPr>
        <w:tab/>
      </w:r>
      <w:r w:rsidR="00D927BF">
        <w:rPr>
          <w:rFonts w:ascii="Times New Roman" w:hAnsi="Times New Roman"/>
          <w:sz w:val="28"/>
        </w:rPr>
        <w:tab/>
        <w:t xml:space="preserve">          </w:t>
      </w:r>
      <w:r>
        <w:rPr>
          <w:rFonts w:ascii="Times New Roman" w:hAnsi="Times New Roman"/>
          <w:sz w:val="28"/>
        </w:rPr>
        <w:t>Ю</w:t>
      </w:r>
      <w:r w:rsidR="00D927BF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>А</w:t>
      </w:r>
      <w:r w:rsidR="00D927BF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Писарцев</w:t>
      </w:r>
      <w:proofErr w:type="spellEnd"/>
    </w:p>
    <w:p w14:paraId="213EC27C" w14:textId="763D1AAD" w:rsidR="00FE7C62" w:rsidRDefault="00FE7C62" w:rsidP="00FE7C62">
      <w:pPr>
        <w:pStyle w:val="ConsPlusNormal"/>
        <w:widowControl/>
        <w:ind w:left="5103"/>
        <w:jc w:val="center"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Утвержден</w:t>
      </w:r>
      <w:r w:rsidR="004B0555">
        <w:rPr>
          <w:rFonts w:ascii="Times New Roman" w:hAnsi="Times New Roman"/>
          <w:sz w:val="28"/>
        </w:rPr>
        <w:t>о</w:t>
      </w:r>
    </w:p>
    <w:p w14:paraId="416B3E2D" w14:textId="1E9C55D9" w:rsidR="00FE7C62" w:rsidRDefault="00FE7C62" w:rsidP="00F51C45">
      <w:pPr>
        <w:pStyle w:val="ConsPlusNormal"/>
        <w:widowControl/>
        <w:ind w:left="5103"/>
        <w:jc w:val="center"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Постановлением администрации 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</w:p>
    <w:p w14:paraId="269B7400" w14:textId="34C5225C" w:rsidR="00FE7C62" w:rsidRDefault="00FE7C62" w:rsidP="00F51C45">
      <w:pPr>
        <w:pStyle w:val="ConsPlusNormal"/>
        <w:widowControl/>
        <w:ind w:left="5103"/>
        <w:jc w:val="center"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от </w:t>
      </w:r>
      <w:r w:rsidR="001353DA">
        <w:rPr>
          <w:rFonts w:ascii="Times New Roman" w:hAnsi="Times New Roman"/>
          <w:sz w:val="28"/>
        </w:rPr>
        <w:t>___</w:t>
      </w:r>
      <w:r>
        <w:rPr>
          <w:rFonts w:ascii="Times New Roman" w:hAnsi="Times New Roman"/>
          <w:sz w:val="28"/>
        </w:rPr>
        <w:t>2026 №</w:t>
      </w:r>
      <w:r w:rsidR="00F51C45">
        <w:rPr>
          <w:rFonts w:ascii="Times New Roman" w:hAnsi="Times New Roman"/>
          <w:sz w:val="28"/>
        </w:rPr>
        <w:t xml:space="preserve"> </w:t>
      </w:r>
      <w:r w:rsidR="001353DA">
        <w:rPr>
          <w:rFonts w:ascii="Times New Roman" w:hAnsi="Times New Roman"/>
          <w:sz w:val="28"/>
        </w:rPr>
        <w:t>__</w:t>
      </w:r>
    </w:p>
    <w:p w14:paraId="34BDDD52" w14:textId="77777777" w:rsidR="00FE7C62" w:rsidRDefault="00FE7C62" w:rsidP="00FE7C62">
      <w:pPr>
        <w:pStyle w:val="ConsPlusNormal"/>
        <w:widowControl/>
        <w:jc w:val="both"/>
        <w:outlineLvl w:val="1"/>
        <w:rPr>
          <w:rFonts w:ascii="Times New Roman" w:hAnsi="Times New Roman"/>
          <w:sz w:val="28"/>
        </w:rPr>
      </w:pPr>
    </w:p>
    <w:p w14:paraId="72E06AE7" w14:textId="77777777" w:rsidR="00FE7C62" w:rsidRDefault="00FE7C62" w:rsidP="00FE7C62">
      <w:pPr>
        <w:pStyle w:val="ConsPlusNormal"/>
        <w:widowControl/>
        <w:jc w:val="both"/>
      </w:pPr>
    </w:p>
    <w:p w14:paraId="26721123" w14:textId="77777777" w:rsidR="00FE7C62" w:rsidRDefault="00FE7C62" w:rsidP="00FE7C62">
      <w:pPr>
        <w:pStyle w:val="ConsPlusNormal"/>
        <w:widowControl/>
        <w:jc w:val="both"/>
      </w:pPr>
    </w:p>
    <w:p w14:paraId="6713ABF9" w14:textId="78B94C71" w:rsidR="001353DA" w:rsidRDefault="00FE7C62" w:rsidP="001353DA">
      <w:pPr>
        <w:pStyle w:val="ConsPlusNormal"/>
        <w:widowControl/>
        <w:spacing w:before="113"/>
        <w:jc w:val="center"/>
        <w:rPr>
          <w:rFonts w:ascii="Times New Roman" w:hAnsi="Times New Roman"/>
          <w:b/>
          <w:sz w:val="28"/>
        </w:rPr>
      </w:pPr>
      <w:bookmarkStart w:id="0" w:name="P493"/>
      <w:bookmarkEnd w:id="0"/>
      <w:r>
        <w:rPr>
          <w:rFonts w:ascii="Times New Roman" w:hAnsi="Times New Roman"/>
          <w:b/>
          <w:sz w:val="28"/>
        </w:rPr>
        <w:t>ПОЛОЖЕНИЕ</w:t>
      </w:r>
    </w:p>
    <w:p w14:paraId="010830E1" w14:textId="201C9029" w:rsidR="00FE7C62" w:rsidRDefault="00FE7C62" w:rsidP="001353DA">
      <w:pPr>
        <w:pStyle w:val="ConsPlusNormal"/>
        <w:widowControl/>
        <w:spacing w:before="11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 xml:space="preserve">ОБ УВЕКОВЕЧЕНИИ ПАМЯТИ ПОГИБШИХ (УМЕРШИХ) УРОЖЕНЦЕВ СЕЛЬСКОГО ПОСЕЛЕНИЯ </w:t>
      </w:r>
      <w:r w:rsidR="001353DA">
        <w:rPr>
          <w:rFonts w:ascii="Times New Roman" w:hAnsi="Times New Roman"/>
          <w:b/>
          <w:sz w:val="28"/>
        </w:rPr>
        <w:t>ВАСИЛЬЕВКА</w:t>
      </w:r>
      <w:r>
        <w:rPr>
          <w:rFonts w:ascii="Times New Roman" w:hAnsi="Times New Roman"/>
          <w:b/>
          <w:sz w:val="28"/>
        </w:rPr>
        <w:t xml:space="preserve"> </w:t>
      </w:r>
      <w:r w:rsidR="004B0555" w:rsidRPr="004B0555">
        <w:rPr>
          <w:rFonts w:ascii="Times New Roman" w:hAnsi="Times New Roman"/>
          <w:b/>
          <w:sz w:val="28"/>
        </w:rPr>
        <w:t xml:space="preserve">МУНИЦИПАЛЬНОГО РАЙОНА СТАВРОПОЛЬСКИЙ </w:t>
      </w:r>
      <w:r>
        <w:rPr>
          <w:rFonts w:ascii="Times New Roman" w:hAnsi="Times New Roman"/>
          <w:b/>
          <w:sz w:val="28"/>
        </w:rPr>
        <w:t xml:space="preserve">САМАРСКОЙ ОБЛАСТИ И ПОСТОЯННО ПРОЖИВАВШИХ НА ТЕРРИТОРИИ СЕЛЬСКОГО ПОСЕЛЕНИЯ </w:t>
      </w:r>
      <w:r w:rsidR="001353DA">
        <w:rPr>
          <w:rFonts w:ascii="Times New Roman" w:hAnsi="Times New Roman"/>
          <w:b/>
          <w:sz w:val="28"/>
        </w:rPr>
        <w:t>ВАСИЛЬЕВКА</w:t>
      </w:r>
      <w:r w:rsidR="001353DA" w:rsidRPr="004B0555">
        <w:rPr>
          <w:rFonts w:ascii="Times New Roman" w:hAnsi="Times New Roman"/>
          <w:b/>
          <w:sz w:val="28"/>
        </w:rPr>
        <w:t xml:space="preserve"> </w:t>
      </w:r>
      <w:r w:rsidR="004B0555" w:rsidRPr="004B0555">
        <w:rPr>
          <w:rFonts w:ascii="Times New Roman" w:hAnsi="Times New Roman"/>
          <w:b/>
          <w:sz w:val="28"/>
        </w:rPr>
        <w:t xml:space="preserve">МУНИЦИПАЛЬНОГО РАЙОНА СТАВРОПОЛЬСКИЙ </w:t>
      </w:r>
      <w:r>
        <w:rPr>
          <w:rFonts w:ascii="Times New Roman" w:hAnsi="Times New Roman"/>
          <w:b/>
          <w:sz w:val="28"/>
        </w:rPr>
        <w:t>САМАРСКОЙ ОБЛАСТИ НА ДАТУ ГИБЕЛИ (СМЕРТИ) В ХОДЕ СПЕЦИАЛЬНОЙ ВОЕННОЙ ОПЕРАЦИИ НА ТЕРРИТОРИЯХ УКРАИНЫ, ДОНЕЦКОЙ НАРОДНОЙ РЕСПУБЛИКИ И ЛУГАНСКОЙ НАРОДНОЙ РЕСПУБЛИКИ С 24 ФЕВРАЛЯ 2022 ГОДА, НА ТЕРРИТОРИЯХ ЗАПОРОЖСКОЙ И ХЕРСОНСКОЙ ОБЛАСТЕЙ</w:t>
      </w:r>
    </w:p>
    <w:p w14:paraId="3247CDF4" w14:textId="77777777" w:rsidR="00FE7C62" w:rsidRDefault="00FE7C62" w:rsidP="00FE7C62">
      <w:pPr>
        <w:pStyle w:val="ConsPlusNormal"/>
        <w:widowControl/>
        <w:spacing w:before="113"/>
        <w:ind w:firstLine="709"/>
        <w:jc w:val="center"/>
        <w:rPr>
          <w:rFonts w:ascii="Times New Roman" w:hAnsi="Times New Roman"/>
          <w:sz w:val="28"/>
        </w:rPr>
      </w:pPr>
    </w:p>
    <w:p w14:paraId="07B4D58C" w14:textId="77777777" w:rsidR="00FE7C62" w:rsidRDefault="00FE7C62" w:rsidP="00FE7C62">
      <w:pPr>
        <w:pStyle w:val="ConsPlusNormal"/>
        <w:widowControl/>
        <w:spacing w:before="113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1. Общие положения</w:t>
      </w:r>
    </w:p>
    <w:p w14:paraId="712243EE" w14:textId="5D8527B3" w:rsidR="00FE7C62" w:rsidRDefault="00FE7C62" w:rsidP="00FE7C62">
      <w:pPr>
        <w:pStyle w:val="ConsPlusNormal"/>
        <w:widowControl/>
        <w:spacing w:before="113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1.1. Настоящее Положение об увековечении памяти погибших (умерших) уроженцев 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>
        <w:rPr>
          <w:rFonts w:ascii="Times New Roman" w:hAnsi="Times New Roman"/>
          <w:sz w:val="28"/>
        </w:rPr>
        <w:t xml:space="preserve"> </w:t>
      </w:r>
      <w:r w:rsidR="004B0555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4B0555">
        <w:rPr>
          <w:rFonts w:ascii="Times New Roman" w:hAnsi="Times New Roman"/>
          <w:color w:val="auto"/>
          <w:sz w:val="28"/>
        </w:rPr>
        <w:t>С</w:t>
      </w:r>
      <w:r w:rsidR="004B0555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и постоянно проживавших на территории 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4B0555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4B0555">
        <w:rPr>
          <w:rFonts w:ascii="Times New Roman" w:hAnsi="Times New Roman"/>
          <w:color w:val="auto"/>
          <w:sz w:val="28"/>
        </w:rPr>
        <w:t>С</w:t>
      </w:r>
      <w:r w:rsidR="004B0555" w:rsidRPr="004B0555">
        <w:rPr>
          <w:rFonts w:ascii="Times New Roman" w:hAnsi="Times New Roman"/>
          <w:color w:val="auto"/>
          <w:sz w:val="28"/>
        </w:rPr>
        <w:t>тавропольский</w:t>
      </w:r>
      <w:r w:rsidRPr="00FE7C62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Самарской области на дату гибели (смерти) в ходе специальной военной операции на территориях Украины, Донецкой Народной Республики и Луганской Народной Республики с 24 февраля 2022 года, на территориях Запорожской и Херсонской областей с 30 сентября 2022 года (далее – Положение) разработано в соответствии с Законом Российской Федерации от 14 января 1993 года № 4292-1 «Об увековечении памяти погибших при Защите Отечества». </w:t>
      </w:r>
    </w:p>
    <w:p w14:paraId="4A94FD8B" w14:textId="4113AEA3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1.2. Постоянное проживание погибшего (умершего) на территории  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4B0555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4B0555">
        <w:rPr>
          <w:rFonts w:ascii="Times New Roman" w:hAnsi="Times New Roman"/>
          <w:color w:val="auto"/>
          <w:sz w:val="28"/>
        </w:rPr>
        <w:t>С</w:t>
      </w:r>
      <w:r w:rsidR="004B0555" w:rsidRPr="004B0555">
        <w:rPr>
          <w:rFonts w:ascii="Times New Roman" w:hAnsi="Times New Roman"/>
          <w:color w:val="auto"/>
          <w:sz w:val="28"/>
        </w:rPr>
        <w:t>тавропольский</w:t>
      </w:r>
      <w:r>
        <w:rPr>
          <w:rFonts w:ascii="Times New Roman" w:hAnsi="Times New Roman"/>
          <w:sz w:val="28"/>
        </w:rPr>
        <w:t xml:space="preserve"> Самарской области подтверждается регистрацией по месту жительства на территории  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4B0555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4B0555">
        <w:rPr>
          <w:rFonts w:ascii="Times New Roman" w:hAnsi="Times New Roman"/>
          <w:color w:val="auto"/>
          <w:sz w:val="28"/>
        </w:rPr>
        <w:t>С</w:t>
      </w:r>
      <w:r w:rsidR="004B0555" w:rsidRPr="004B0555">
        <w:rPr>
          <w:rFonts w:ascii="Times New Roman" w:hAnsi="Times New Roman"/>
          <w:color w:val="auto"/>
          <w:sz w:val="28"/>
        </w:rPr>
        <w:t>тавропольский</w:t>
      </w:r>
      <w:r>
        <w:rPr>
          <w:rFonts w:ascii="Times New Roman" w:hAnsi="Times New Roman"/>
          <w:sz w:val="28"/>
        </w:rPr>
        <w:t xml:space="preserve"> Самарской области, решением суда об установлении факта постоянного проживания, погибшего (умершего) на территории  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4B0555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4B0555">
        <w:rPr>
          <w:rFonts w:ascii="Times New Roman" w:hAnsi="Times New Roman"/>
          <w:color w:val="auto"/>
          <w:sz w:val="28"/>
        </w:rPr>
        <w:t>С</w:t>
      </w:r>
      <w:r w:rsidR="004B0555" w:rsidRPr="004B0555">
        <w:rPr>
          <w:rFonts w:ascii="Times New Roman" w:hAnsi="Times New Roman"/>
          <w:color w:val="auto"/>
          <w:sz w:val="28"/>
        </w:rPr>
        <w:t>тавропольский</w:t>
      </w:r>
      <w:r>
        <w:rPr>
          <w:rFonts w:ascii="Times New Roman" w:hAnsi="Times New Roman"/>
          <w:sz w:val="28"/>
        </w:rPr>
        <w:t xml:space="preserve"> Самарской области Самарской области, выпиской из домовой книги. </w:t>
      </w:r>
    </w:p>
    <w:p w14:paraId="5E63B2E0" w14:textId="77777777" w:rsidR="00F51C45" w:rsidRDefault="00F51C45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14:paraId="45C29D5D" w14:textId="1BFCE244" w:rsidR="00FE7C62" w:rsidRDefault="00FE7C62" w:rsidP="00FE7C62">
      <w:pPr>
        <w:widowControl w:val="0"/>
        <w:spacing w:before="113"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2. Формы увековечения памяти погибших (умерших) уроженцев </w:t>
      </w:r>
      <w:r>
        <w:rPr>
          <w:rFonts w:ascii="Times New Roman" w:hAnsi="Times New Roman"/>
          <w:b/>
          <w:sz w:val="28"/>
        </w:rPr>
        <w:lastRenderedPageBreak/>
        <w:t xml:space="preserve">сельского поселения </w:t>
      </w:r>
      <w:r w:rsidR="001353DA">
        <w:rPr>
          <w:rFonts w:ascii="Times New Roman" w:hAnsi="Times New Roman"/>
          <w:b/>
          <w:sz w:val="28"/>
        </w:rPr>
        <w:t>Васильевка</w:t>
      </w:r>
      <w:r w:rsidRPr="00FE7C62">
        <w:rPr>
          <w:rFonts w:ascii="Times New Roman" w:hAnsi="Times New Roman"/>
          <w:b/>
          <w:sz w:val="28"/>
        </w:rPr>
        <w:t xml:space="preserve"> </w:t>
      </w:r>
      <w:r w:rsidR="004B0555" w:rsidRPr="004B0555">
        <w:rPr>
          <w:rFonts w:ascii="Times New Roman" w:hAnsi="Times New Roman"/>
          <w:b/>
          <w:sz w:val="28"/>
        </w:rPr>
        <w:t>муниципального района Ставропольский</w:t>
      </w:r>
      <w:r w:rsidRPr="00FE7C62"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С</w:t>
      </w:r>
      <w:r w:rsidR="00FD6601">
        <w:rPr>
          <w:rFonts w:ascii="Times New Roman" w:hAnsi="Times New Roman"/>
          <w:b/>
          <w:sz w:val="28"/>
        </w:rPr>
        <w:t xml:space="preserve">амарской области </w:t>
      </w:r>
      <w:r>
        <w:rPr>
          <w:rFonts w:ascii="Times New Roman" w:hAnsi="Times New Roman"/>
          <w:b/>
          <w:sz w:val="28"/>
        </w:rPr>
        <w:t xml:space="preserve">в ходе специальной военной операции </w:t>
      </w:r>
    </w:p>
    <w:p w14:paraId="0557CB32" w14:textId="3908295B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2.1. Основными формами увековечения памяти погибших (умерших) уроженцев</w:t>
      </w:r>
      <w:r w:rsidR="00630CE8">
        <w:rPr>
          <w:rFonts w:ascii="Times New Roman" w:hAnsi="Times New Roman"/>
          <w:sz w:val="28"/>
        </w:rPr>
        <w:t xml:space="preserve"> 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в ходе специальной военной операции являются: </w:t>
      </w:r>
    </w:p>
    <w:p w14:paraId="141AF789" w14:textId="064610EE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создание и ведение Книг Памяти о погибших (умерших) уроженцах </w:t>
      </w:r>
      <w:r w:rsidR="00FD6601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в ходе специальной военной операции; </w:t>
      </w:r>
    </w:p>
    <w:p w14:paraId="6997095A" w14:textId="7580B399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присвоение имен погибших (умерших) уроженцев </w:t>
      </w:r>
      <w:r w:rsidR="00FD6601" w:rsidRPr="00FD6601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в ходе специальной военной операции улицам и площадям, установка памятных знаков на фасадах и (или) внутри зданий, а также размещение баннеров на рекламных щитах (билбордах); </w:t>
      </w:r>
    </w:p>
    <w:p w14:paraId="624E9F94" w14:textId="7403F0FD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создание уголков воинской доблести, музеев славы, выставок героических подвигах погибших (умерших) уроженцев </w:t>
      </w:r>
      <w:r w:rsidR="00FD6601" w:rsidRPr="00FD6601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>тавропольский</w:t>
      </w:r>
      <w:r w:rsidR="00FD6601" w:rsidRPr="00FD6601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Самарской области в ходе специальной военной операции; </w:t>
      </w:r>
    </w:p>
    <w:p w14:paraId="7D4CE174" w14:textId="2A36ACAA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установка мемориальной доски, другого памятного знака, арт-объекта (в том числе мурала</w:t>
      </w:r>
      <w:r w:rsidR="00FD6601">
        <w:rPr>
          <w:rFonts w:ascii="Times New Roman" w:hAnsi="Times New Roman"/>
          <w:sz w:val="28"/>
        </w:rPr>
        <w:t xml:space="preserve">) погибшим (умершим) уроженцам 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>тавропольский</w:t>
      </w:r>
      <w:r>
        <w:rPr>
          <w:rFonts w:ascii="Times New Roman" w:hAnsi="Times New Roman"/>
          <w:sz w:val="28"/>
        </w:rPr>
        <w:t xml:space="preserve"> Самарской области в ходе специальной военной операции;</w:t>
      </w:r>
    </w:p>
    <w:p w14:paraId="0972268A" w14:textId="37D5E2C1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публикации в средствах массовой информации и в информационно - телекоммуникационной сети Интернет материалов о погибших (умерших) уроженцах </w:t>
      </w:r>
      <w:r w:rsidR="00FD6601" w:rsidRPr="00FD6601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>Самарской области в ходе специальной военной операции, посвященных их подвигам;</w:t>
      </w:r>
    </w:p>
    <w:p w14:paraId="7B3D384C" w14:textId="1F32BD0A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проведение военно-патриотических уроков, спортивных мероприятий, посвященных памяти погибших (умерших) </w:t>
      </w:r>
      <w:proofErr w:type="gramStart"/>
      <w:r>
        <w:rPr>
          <w:rFonts w:ascii="Times New Roman" w:hAnsi="Times New Roman"/>
          <w:sz w:val="28"/>
        </w:rPr>
        <w:t xml:space="preserve">уроженцев  </w:t>
      </w:r>
      <w:r w:rsidR="00FD6601" w:rsidRPr="00FD6601">
        <w:rPr>
          <w:rFonts w:ascii="Times New Roman" w:hAnsi="Times New Roman"/>
          <w:sz w:val="28"/>
        </w:rPr>
        <w:t>сельского</w:t>
      </w:r>
      <w:proofErr w:type="gramEnd"/>
      <w:r w:rsidR="00FD6601" w:rsidRPr="00FD6601">
        <w:rPr>
          <w:rFonts w:ascii="Times New Roman" w:hAnsi="Times New Roman"/>
          <w:sz w:val="28"/>
        </w:rPr>
        <w:t xml:space="preserve">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в ходе специальной военной операции; </w:t>
      </w:r>
    </w:p>
    <w:p w14:paraId="76A5B657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содействие деятельности патриотических клубов, молодежных организаций. </w:t>
      </w:r>
    </w:p>
    <w:p w14:paraId="4E5115AD" w14:textId="77777777" w:rsidR="00FE7C62" w:rsidRDefault="00FE7C62" w:rsidP="00FE7C62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b/>
          <w:sz w:val="28"/>
        </w:rPr>
      </w:pPr>
    </w:p>
    <w:p w14:paraId="17B9613F" w14:textId="77777777" w:rsidR="00FE7C62" w:rsidRDefault="00FE7C62" w:rsidP="00FE7C62">
      <w:pPr>
        <w:widowControl w:val="0"/>
        <w:spacing w:before="113"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3. Критерии для принятия решения об установке мемориальной доски, другого памятного знака, арт – объекта (в том числе мурала) </w:t>
      </w:r>
    </w:p>
    <w:p w14:paraId="3DD467BB" w14:textId="77777777" w:rsidR="00FE7C62" w:rsidRDefault="00FE7C62" w:rsidP="00FE7C62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14:paraId="189C5378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3.1. Критерием для принятия решения об установке мемориальной доски, других памятных знаков, арт-объекта (в том числе мурала) является наличие достоверных сведений, подтвержденных документально, о </w:t>
      </w:r>
      <w:r>
        <w:rPr>
          <w:rFonts w:ascii="Times New Roman" w:hAnsi="Times New Roman"/>
          <w:sz w:val="28"/>
        </w:rPr>
        <w:lastRenderedPageBreak/>
        <w:t xml:space="preserve">проявлении особого героизма, мужества, смелости, отваги увековечиваемого лица. </w:t>
      </w:r>
    </w:p>
    <w:p w14:paraId="403AD09A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3.2. Рассмотрение вопроса об установке мемориальной доски, другого памятного знака, арт-объекта (в том числе мурала) производится по истечении не менее 6 месяцев и не позднее 5 лет со дня окончания специальной военной операции.</w:t>
      </w:r>
    </w:p>
    <w:p w14:paraId="2B616BA7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3.3. На лиц, удостоенных звания Героя Российской Федерации, награжденных орденом Мужества, ограничения по срокам обращения об установке мемориальной доски, другого памятного знака, арт-объекта (в том числе мурала) не распространяются. </w:t>
      </w:r>
    </w:p>
    <w:p w14:paraId="536BB8FD" w14:textId="77777777" w:rsidR="00FE7C62" w:rsidRDefault="00FE7C62" w:rsidP="00FE7C62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14:paraId="66A49B26" w14:textId="77777777" w:rsidR="00FE7C62" w:rsidRDefault="00FE7C62" w:rsidP="00FE7C62">
      <w:pPr>
        <w:widowControl w:val="0"/>
        <w:spacing w:before="113"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4. Прядок направления ходатайств об установке мемориальной доски, другого памятного знака, арт – объекта (в том числе мурала) </w:t>
      </w:r>
    </w:p>
    <w:p w14:paraId="53E0E775" w14:textId="77777777" w:rsidR="00FE7C62" w:rsidRDefault="00FE7C62" w:rsidP="00FE7C62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14:paraId="761C477F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4.1. С инициативой об установке мемориальной доски, другого памятного знака, </w:t>
      </w:r>
      <w:proofErr w:type="spellStart"/>
      <w:r>
        <w:rPr>
          <w:rFonts w:ascii="Times New Roman" w:hAnsi="Times New Roman"/>
          <w:sz w:val="28"/>
        </w:rPr>
        <w:t>артобъекта</w:t>
      </w:r>
      <w:proofErr w:type="spellEnd"/>
      <w:r>
        <w:rPr>
          <w:rFonts w:ascii="Times New Roman" w:hAnsi="Times New Roman"/>
          <w:sz w:val="28"/>
        </w:rPr>
        <w:t xml:space="preserve"> (в том числе мурала) могут выступать органы государственной власти, органы местного самоуправления, общественные и религиозные объединения, трудовые коллективы предприятий, учреждений, организаций, физические лица (далее – инициатор).</w:t>
      </w:r>
    </w:p>
    <w:p w14:paraId="35EFC4BB" w14:textId="6991E906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4.2. Письменное ходатайство об установке мемориальной доски, другого памятного знака, арт-объекта (в том числе мурала), содержащее просьбу об увековечении памяти погибшего (умершего) уроженца </w:t>
      </w:r>
      <w:r w:rsidR="00FD6601" w:rsidRPr="00FD6601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при выполнении воинского долга в ходе специальной военной операции лица (далее – ходатайство), и документы, указанные в пункте 4.3 настоящего Положения направляются в администрацию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на имя Главы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>Самарской области.</w:t>
      </w:r>
    </w:p>
    <w:p w14:paraId="4A5AFB7F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4.3. В перечень документов, представляемых для увековечения, входят: </w:t>
      </w:r>
    </w:p>
    <w:p w14:paraId="1F6F0E81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ходатайство гражданина (организации); </w:t>
      </w:r>
    </w:p>
    <w:p w14:paraId="028C3CC4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историческая или историко-биографическая справка об увековечиваемом защитнике Отечества; копии архивных, наградных документов, подтверждающих достоверность события или заслуги увековечиваемого лица; </w:t>
      </w:r>
    </w:p>
    <w:p w14:paraId="5903CCC5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выписка из домовой книги с указанием периода проживания увековечиваемого лица по месту увековечения; </w:t>
      </w:r>
    </w:p>
    <w:p w14:paraId="01D389CC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предложение по форме увековечения; сведения о предполагаемом месте установки мемориальной доски, другого памятного знака, арт-объекта (в том числе мурала) с обоснованием его выбора; </w:t>
      </w:r>
    </w:p>
    <w:p w14:paraId="2B5A14A1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предложение по тексту надписи; </w:t>
      </w:r>
    </w:p>
    <w:p w14:paraId="39D61CD6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письменное обязательство ходатайствующего субъекта (инициатора) о финансировании работ по проектированию, изготовлению, установке и техническому обеспечению торжественного открытия мемориальной доски, другого памятного знака, арт-объекта (в том числе мурала) производятся за счет инициатора; </w:t>
      </w:r>
    </w:p>
    <w:p w14:paraId="661D1EFF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письменное обязательство ходатайствующего гражданина о финансировании работ, либо уведомление о невозможности осуществления финансирования. </w:t>
      </w:r>
    </w:p>
    <w:p w14:paraId="063B1400" w14:textId="3D05CD50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4.4. Место установки мемориальной доски, другого памятного знака, арт-объекта (в том числе мурала) должно быть одобрено Комиссией </w:t>
      </w:r>
      <w:r w:rsidR="00630CE8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и собственником здания. </w:t>
      </w:r>
    </w:p>
    <w:p w14:paraId="237B050A" w14:textId="7EE00FA0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Администрация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может отказать в согласовании места установки мемориальной доски, другого памятного знака, арт-объекта (в том числе мурала) в случае запланированного сноса или капитального ремонта здания, на котором инициатором предполагается установить мемориальную доску. </w:t>
      </w:r>
    </w:p>
    <w:p w14:paraId="417D1D96" w14:textId="52135A6C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случае отказа в согласовании места установки мемориальной доски, другого памятного знака, арт-объекта (в том числе мурала) администрация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направляет свое мотивированное заключение в Комиссию  </w:t>
      </w:r>
      <w:r w:rsid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Самарской области для предварительного рассмотрения вопросов, связанных с увековечением памяти о выдающихся событиях и личностях (далее – Комиссия).</w:t>
      </w:r>
    </w:p>
    <w:p w14:paraId="77E4CBDF" w14:textId="77777777" w:rsidR="00FE7C62" w:rsidRDefault="00FE7C62" w:rsidP="00FE7C62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14:paraId="1F6E15B0" w14:textId="77777777" w:rsidR="00FE7C62" w:rsidRDefault="00FE7C62" w:rsidP="00FE7C62">
      <w:pPr>
        <w:widowControl w:val="0"/>
        <w:spacing w:before="113"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5. Порядок рассмотрения ходатайств и принятия решений по ним </w:t>
      </w:r>
    </w:p>
    <w:p w14:paraId="5D42B529" w14:textId="77777777" w:rsidR="00FE7C62" w:rsidRDefault="00FE7C62" w:rsidP="00FE7C62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14:paraId="632CD6E2" w14:textId="49AC5B9D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5.1. Поступившее на имя Главы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ходатайство и документы в течение 2 рабочих дней передаются на рассмотрение Комиссии. </w:t>
      </w:r>
    </w:p>
    <w:p w14:paraId="4A3C9902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5.2. Комиссия рассматривает ходатайство и проверяет прилагаемые к нему документы в течение 20 календарных дней со дня их регистрации. </w:t>
      </w:r>
    </w:p>
    <w:p w14:paraId="11C6B3B4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5.3. Комиссия вправе провести опрос общественного мнения по рассматриваемым ходатайствам. </w:t>
      </w:r>
    </w:p>
    <w:p w14:paraId="0EE8A8EE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5.4. По результатам рассмотрения ходатайства и документов, указанных в пункте 4.3 настоящего Положения, Комиссия принимает одно из следующих решений: </w:t>
      </w:r>
    </w:p>
    <w:p w14:paraId="0EA57035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поддержать ходатайство и определить ответственных должностных лиц </w:t>
      </w:r>
      <w:r>
        <w:rPr>
          <w:rFonts w:ascii="Times New Roman" w:hAnsi="Times New Roman"/>
          <w:sz w:val="28"/>
        </w:rPr>
        <w:lastRenderedPageBreak/>
        <w:t xml:space="preserve">за реализацию ходатайства, сроки, порядок проведения работ по увековечению памяти (перечень заинтересованных органов и организаций, участвующих в мероприятиях, определение объема финансово-экономических затрат, выделение финансовых средств, сил для выполнения работ и т.д.); </w:t>
      </w:r>
    </w:p>
    <w:p w14:paraId="7BCE4823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рекомендовать ходатайствующей стороне увековечить память погибшего в других формах; </w:t>
      </w:r>
    </w:p>
    <w:p w14:paraId="33B27155" w14:textId="7C1323EF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перенести рассмотрение ходатайств на срок, определяемый Комиссией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>тавропольский</w:t>
      </w:r>
      <w:r w:rsidR="007D4A7A" w:rsidRPr="007D4A7A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Самарской области, в связи с необходимостью получения дополнительных сведений и документов или по другим причинам, установленным Комиссией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области; </w:t>
      </w:r>
    </w:p>
    <w:p w14:paraId="5FB2A511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5.5. Решения, принятые Комиссией, оформляются протоколом.</w:t>
      </w:r>
    </w:p>
    <w:p w14:paraId="63735930" w14:textId="0B6EEDDB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5.6. При принятии решения, предусмотренного подпунктом 1 пункта 5.4 настоящего Положения, Комиссия готовит проект постановления администрации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>тавропольский</w:t>
      </w:r>
      <w:r>
        <w:rPr>
          <w:rFonts w:ascii="Times New Roman" w:hAnsi="Times New Roman"/>
          <w:sz w:val="28"/>
        </w:rPr>
        <w:t xml:space="preserve"> Самарской области об установке мемориальной доски, другого памятного знака и направляет его на подписание Главе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области. </w:t>
      </w:r>
    </w:p>
    <w:p w14:paraId="5B316260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5.7. В случае принятия решения об отклонении ходатайства об установке произведения монументального искусства Комиссия направляет его инициатору вместе с заключением не позднее 5 дней со дня принятия такого решения. </w:t>
      </w:r>
    </w:p>
    <w:p w14:paraId="1097D1D9" w14:textId="3C8D68AD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5.8. В постановлении администрации </w:t>
      </w:r>
      <w:r w:rsidR="007D4A7A" w:rsidRPr="007D4A7A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630CE8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630CE8">
        <w:rPr>
          <w:rFonts w:ascii="Times New Roman" w:hAnsi="Times New Roman"/>
          <w:color w:val="auto"/>
          <w:sz w:val="28"/>
        </w:rPr>
        <w:t>С</w:t>
      </w:r>
      <w:r w:rsidR="00630CE8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об установке мемориальной доски, другого памятного знака указываются: </w:t>
      </w:r>
    </w:p>
    <w:p w14:paraId="2B5A248F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адрес места установки мемориальной доски, другого памятного знака; </w:t>
      </w:r>
    </w:p>
    <w:p w14:paraId="3C395AAA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содержание надписи; </w:t>
      </w:r>
    </w:p>
    <w:p w14:paraId="7F5807FE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срок установки мемориальной доски, другого памятного знака; </w:t>
      </w:r>
    </w:p>
    <w:p w14:paraId="6F378C1D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источник финансового обеспечения работ по проектированию, изготовлению и установке мемориальной доски, другого памятного знака; </w:t>
      </w:r>
    </w:p>
    <w:p w14:paraId="41072381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ответственное лицо. </w:t>
      </w:r>
    </w:p>
    <w:p w14:paraId="49E9E627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Предельный срок эксплуатации баннера: Вертикального – 2 месяца; Горизонтального – 3 месяца. </w:t>
      </w:r>
    </w:p>
    <w:p w14:paraId="2D2F3B4A" w14:textId="104A10B1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Хранение демонтированного баннера осуществляется администрацией </w:t>
      </w:r>
      <w:r w:rsidR="00802A11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802A11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802A11">
        <w:rPr>
          <w:rFonts w:ascii="Times New Roman" w:hAnsi="Times New Roman"/>
          <w:color w:val="auto"/>
          <w:sz w:val="28"/>
        </w:rPr>
        <w:t>С</w:t>
      </w:r>
      <w:r w:rsidR="00802A11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 xml:space="preserve">Самарской области в течение 1 месяца. </w:t>
      </w:r>
    </w:p>
    <w:p w14:paraId="0802468D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Члены семьи погибшего в течение указанного срока имеют право </w:t>
      </w:r>
      <w:r>
        <w:rPr>
          <w:rFonts w:ascii="Times New Roman" w:hAnsi="Times New Roman"/>
          <w:sz w:val="28"/>
        </w:rPr>
        <w:lastRenderedPageBreak/>
        <w:t>забрать баннер.</w:t>
      </w:r>
    </w:p>
    <w:p w14:paraId="5A593955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истечении месячного срока баннер подлежит дальнейшей утилизации.</w:t>
      </w:r>
    </w:p>
    <w:p w14:paraId="2BF94EDE" w14:textId="5C14C233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5.9. Мемориальная доска, другой памятный знак устанавливаются за счет бюджетных средств</w:t>
      </w:r>
      <w:r w:rsidR="00E75DDC" w:rsidRPr="00E75DDC">
        <w:t xml:space="preserve"> </w:t>
      </w:r>
      <w:r w:rsidR="00E75DDC" w:rsidRPr="00E75DDC">
        <w:rPr>
          <w:rFonts w:ascii="Times New Roman" w:hAnsi="Times New Roman"/>
          <w:sz w:val="28"/>
        </w:rPr>
        <w:t xml:space="preserve">сельского поселения </w:t>
      </w:r>
      <w:r w:rsidR="001353DA">
        <w:rPr>
          <w:rFonts w:ascii="Times New Roman" w:hAnsi="Times New Roman"/>
          <w:sz w:val="28"/>
        </w:rPr>
        <w:t>Васильевка</w:t>
      </w:r>
      <w:r w:rsidR="001353DA" w:rsidRPr="004B0555">
        <w:rPr>
          <w:rFonts w:ascii="Times New Roman" w:hAnsi="Times New Roman"/>
          <w:color w:val="auto"/>
          <w:sz w:val="28"/>
        </w:rPr>
        <w:t xml:space="preserve"> </w:t>
      </w:r>
      <w:r w:rsidR="00802A11" w:rsidRPr="004B0555">
        <w:rPr>
          <w:rFonts w:ascii="Times New Roman" w:hAnsi="Times New Roman"/>
          <w:color w:val="auto"/>
          <w:sz w:val="28"/>
        </w:rPr>
        <w:t xml:space="preserve">муниципального района </w:t>
      </w:r>
      <w:r w:rsidR="00802A11">
        <w:rPr>
          <w:rFonts w:ascii="Times New Roman" w:hAnsi="Times New Roman"/>
          <w:color w:val="auto"/>
          <w:sz w:val="28"/>
        </w:rPr>
        <w:t>С</w:t>
      </w:r>
      <w:r w:rsidR="00802A11" w:rsidRPr="004B0555">
        <w:rPr>
          <w:rFonts w:ascii="Times New Roman" w:hAnsi="Times New Roman"/>
          <w:color w:val="auto"/>
          <w:sz w:val="28"/>
        </w:rPr>
        <w:t xml:space="preserve">тавропольский </w:t>
      </w:r>
      <w:r>
        <w:rPr>
          <w:rFonts w:ascii="Times New Roman" w:hAnsi="Times New Roman"/>
          <w:sz w:val="28"/>
        </w:rPr>
        <w:t>Самарской области.</w:t>
      </w:r>
    </w:p>
    <w:p w14:paraId="16535E16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Допускается также установка мемориальной доски, другого памятного знака за счет внебюджетных средств. </w:t>
      </w:r>
    </w:p>
    <w:p w14:paraId="174D37C1" w14:textId="77777777" w:rsidR="00FE7C62" w:rsidRDefault="00FE7C62" w:rsidP="00FE7C62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14:paraId="08609EB7" w14:textId="77777777" w:rsidR="00FE7C62" w:rsidRDefault="00FE7C62" w:rsidP="00FE7C62">
      <w:pPr>
        <w:widowControl w:val="0"/>
        <w:spacing w:before="113" w:after="0" w:line="240" w:lineRule="auto"/>
        <w:ind w:firstLine="709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6. Архитектурно – художественные требования, предъявляемые                       к мемориальной доске, другому памятному знаку, арт - объекту                                 </w:t>
      </w:r>
      <w:proofErr w:type="gramStart"/>
      <w:r>
        <w:rPr>
          <w:rFonts w:ascii="Times New Roman" w:hAnsi="Times New Roman"/>
          <w:b/>
          <w:sz w:val="28"/>
        </w:rPr>
        <w:t xml:space="preserve">   (</w:t>
      </w:r>
      <w:proofErr w:type="gramEnd"/>
      <w:r>
        <w:rPr>
          <w:rFonts w:ascii="Times New Roman" w:hAnsi="Times New Roman"/>
          <w:b/>
          <w:sz w:val="28"/>
        </w:rPr>
        <w:t>в том числе муралу)</w:t>
      </w:r>
    </w:p>
    <w:p w14:paraId="7DB57D69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14:paraId="3699286B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6.1. Архитектурно-художественное решение мемориальной доски, другого памятного знака, арт-объекта (в том числе мурала) не должно противоречить характеру места его установки, особенностям среды, в которую он привносится как новый элемент. </w:t>
      </w:r>
    </w:p>
    <w:p w14:paraId="2CB073B4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6.2. При согласовании проекта и места установки мемориальной доски, другого памятного знака, арт-объекта (в том числе мурала) учитываются следующие требования: </w:t>
      </w:r>
    </w:p>
    <w:p w14:paraId="08538A46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текст мемориальной доски, другого памятного знака, арт-объекта (в том числе мурала) должен быть оформлен в лаконичной форме и содержать полностью фамилию, имя, отчество увековечиваемого лица на русском языке; </w:t>
      </w:r>
    </w:p>
    <w:p w14:paraId="07EC56A8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тексте мемориальной доски, другого памятного знака, арт-объекта (в том числе мурала) обязательны сведения о заслугах увековечиваемого лица; </w:t>
      </w:r>
    </w:p>
    <w:p w14:paraId="10C5197D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композицию мемориальной доски кроме текста могут включаться портретные изображения, декоративные элементы, подсветка; </w:t>
      </w:r>
    </w:p>
    <w:p w14:paraId="746F9B8F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мемориальная доска, другой памятный знак выполняются из долговечного камня (мрамор, гранит) или металлического сплава (бронза, чугун); </w:t>
      </w:r>
    </w:p>
    <w:p w14:paraId="78AFC444" w14:textId="77777777" w:rsidR="00FE7C62" w:rsidRDefault="00FE7C62" w:rsidP="00FE7C62">
      <w:pPr>
        <w:widowControl w:val="0"/>
        <w:spacing w:before="113"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мемориальная доска, другой памятный знак устанавливаются в хорошо просматриваемых местах на высоте не ниже двух метров (на фасадах или внутри зданий).</w:t>
      </w:r>
    </w:p>
    <w:p w14:paraId="146BB528" w14:textId="77777777" w:rsidR="00634EF3" w:rsidRDefault="00634EF3" w:rsidP="00FE7C62">
      <w:pPr>
        <w:spacing w:after="0" w:line="336" w:lineRule="auto"/>
        <w:jc w:val="both"/>
        <w:rPr>
          <w:rFonts w:ascii="Times New Roman" w:hAnsi="Times New Roman"/>
          <w:b/>
          <w:sz w:val="28"/>
        </w:rPr>
      </w:pPr>
    </w:p>
    <w:sectPr w:rsidR="00634EF3" w:rsidSect="00FD6601">
      <w:headerReference w:type="default" r:id="rId8"/>
      <w:pgSz w:w="11906" w:h="16838"/>
      <w:pgMar w:top="993" w:right="850" w:bottom="993" w:left="1701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D45BF" w14:textId="77777777" w:rsidR="00D05AD5" w:rsidRDefault="00D05AD5">
      <w:pPr>
        <w:spacing w:after="0" w:line="240" w:lineRule="auto"/>
      </w:pPr>
      <w:r>
        <w:separator/>
      </w:r>
    </w:p>
  </w:endnote>
  <w:endnote w:type="continuationSeparator" w:id="0">
    <w:p w14:paraId="73211497" w14:textId="77777777" w:rsidR="00D05AD5" w:rsidRDefault="00D05A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86275" w14:textId="77777777" w:rsidR="00D05AD5" w:rsidRDefault="00D05AD5">
      <w:pPr>
        <w:spacing w:after="0" w:line="240" w:lineRule="auto"/>
      </w:pPr>
      <w:r>
        <w:separator/>
      </w:r>
    </w:p>
  </w:footnote>
  <w:footnote w:type="continuationSeparator" w:id="0">
    <w:p w14:paraId="1F17271B" w14:textId="77777777" w:rsidR="00D05AD5" w:rsidRDefault="00D05A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00000" w14:textId="77777777" w:rsidR="00634EF3" w:rsidRDefault="00D05AD5">
    <w:pPr>
      <w:pStyle w:val="a3"/>
      <w:jc w:val="center"/>
    </w:pPr>
    <w:r>
      <w:fldChar w:fldCharType="begin"/>
    </w:r>
    <w:r>
      <w:instrText xml:space="preserve">PAGE </w:instrText>
    </w:r>
    <w:r>
      <w:fldChar w:fldCharType="separate"/>
    </w:r>
    <w:r w:rsidR="00F51C45">
      <w:rPr>
        <w:noProof/>
      </w:rPr>
      <w:t>7</w:t>
    </w:r>
    <w:r>
      <w:fldChar w:fldCharType="end"/>
    </w:r>
  </w:p>
  <w:p w14:paraId="02000000" w14:textId="77777777" w:rsidR="00634EF3" w:rsidRDefault="00634EF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D2205F"/>
    <w:multiLevelType w:val="hybridMultilevel"/>
    <w:tmpl w:val="045A32F6"/>
    <w:lvl w:ilvl="0" w:tplc="6A50F378">
      <w:start w:val="1"/>
      <w:numFmt w:val="decimal"/>
      <w:lvlText w:val="%1."/>
      <w:lvlJc w:val="left"/>
      <w:pPr>
        <w:ind w:left="1365" w:hanging="8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16954999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EF3"/>
    <w:rsid w:val="001353DA"/>
    <w:rsid w:val="001D613F"/>
    <w:rsid w:val="003555A8"/>
    <w:rsid w:val="004B0555"/>
    <w:rsid w:val="00630CE8"/>
    <w:rsid w:val="00634EF3"/>
    <w:rsid w:val="007D4A7A"/>
    <w:rsid w:val="00802A11"/>
    <w:rsid w:val="008B333B"/>
    <w:rsid w:val="00BC6F96"/>
    <w:rsid w:val="00D05AD5"/>
    <w:rsid w:val="00D927BF"/>
    <w:rsid w:val="00DB7913"/>
    <w:rsid w:val="00E75DDC"/>
    <w:rsid w:val="00E81287"/>
    <w:rsid w:val="00F51C45"/>
    <w:rsid w:val="00FD6601"/>
    <w:rsid w:val="00FE7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2B4FC"/>
  <w15:docId w15:val="{3D0170D0-54FE-4120-9125-07DF68A54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</w:style>
  <w:style w:type="paragraph" w:styleId="10">
    <w:name w:val="heading 1"/>
    <w:basedOn w:val="-11BulletListFooterTextnumbered-141BulletNumberNumBullet1Paragraphedeliste1lp1"/>
    <w:link w:val="11"/>
    <w:uiPriority w:val="9"/>
    <w:qFormat/>
    <w:pPr>
      <w:widowControl/>
      <w:ind w:left="350" w:right="262"/>
      <w:jc w:val="center"/>
      <w:outlineLvl w:val="0"/>
    </w:pPr>
    <w:rPr>
      <w:b/>
      <w:sz w:val="2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styleId="a3">
    <w:name w:val="header"/>
    <w:basedOn w:val="a"/>
    <w:link w:val="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1"/>
    <w:link w:val="a3"/>
  </w:style>
  <w:style w:type="paragraph" w:styleId="a5">
    <w:name w:val="List Paragraph"/>
    <w:basedOn w:val="a"/>
    <w:link w:val="a6"/>
    <w:pPr>
      <w:ind w:left="720"/>
      <w:contextualSpacing/>
    </w:pPr>
  </w:style>
  <w:style w:type="character" w:customStyle="1" w:styleId="a6">
    <w:name w:val="Абзац списка Знак"/>
    <w:basedOn w:val="1"/>
    <w:link w:val="a5"/>
  </w:style>
  <w:style w:type="paragraph" w:styleId="a7">
    <w:name w:val="footer"/>
    <w:basedOn w:val="a"/>
    <w:link w:val="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1"/>
    <w:link w:val="a7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-11BulletListFooterTextnumbered-141BulletNumberNumBullet1Paragraphedeliste1lp1">
    <w:name w:val="Абзац списка;Абзац списка нумерованный;Цветной список - Акцент 11;Bullet List;FooterText;numbered;ПС - Нумерованный;ТЗ список;Абзац списка литеральный;Абзац списка1;Абзац списка41;Bullet Number;Индексы;Num Bullet 1;Paragraphe de liste1;lp1"/>
    <w:basedOn w:val="a"/>
    <w:link w:val="-11BulletListFooterTextnumbered-141BulletNumberNumBullet1Paragraphedeliste1lp10"/>
    <w:pPr>
      <w:widowControl w:val="0"/>
      <w:spacing w:after="0" w:line="240" w:lineRule="auto"/>
      <w:ind w:left="215" w:firstLine="709"/>
    </w:pPr>
    <w:rPr>
      <w:rFonts w:ascii="Times New Roman" w:hAnsi="Times New Roman"/>
      <w:sz w:val="24"/>
    </w:rPr>
  </w:style>
  <w:style w:type="character" w:customStyle="1" w:styleId="-11BulletListFooterTextnumbered-141BulletNumberNumBullet1Paragraphedeliste1lp10">
    <w:name w:val="Абзац списка;Абзац списка нумерованный;Цветной список - Акцент 11;Bullet List;FooterText;numbered;ПС - Нумерованный;ТЗ список;Абзац списка литеральный;Абзац списка1;Абзац списка41;Bullet Number;Индексы;Num Bullet 1;Paragraphe de liste1;lp1"/>
    <w:basedOn w:val="1"/>
    <w:link w:val="-11BulletListFooterTextnumbered-141BulletNumberNumBullet1Paragraphedeliste1lp1"/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pPr>
      <w:widowControl w:val="0"/>
      <w:spacing w:after="0" w:line="240" w:lineRule="auto"/>
    </w:pPr>
    <w:rPr>
      <w:rFonts w:ascii="Calibri" w:hAnsi="Calibri"/>
    </w:rPr>
  </w:style>
  <w:style w:type="character" w:customStyle="1" w:styleId="ConsPlusNormal0">
    <w:name w:val="ConsPlusNormal"/>
    <w:link w:val="ConsPlusNormal"/>
    <w:rPr>
      <w:rFonts w:ascii="Calibri" w:hAnsi="Calibri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styleId="a9">
    <w:name w:val="Balloon Text"/>
    <w:basedOn w:val="a"/>
    <w:link w:val="aa"/>
    <w:pPr>
      <w:spacing w:after="0" w:line="240" w:lineRule="auto"/>
    </w:pPr>
    <w:rPr>
      <w:rFonts w:ascii="Tahoma" w:hAnsi="Tahoma"/>
      <w:sz w:val="16"/>
    </w:rPr>
  </w:style>
  <w:style w:type="character" w:customStyle="1" w:styleId="aa">
    <w:name w:val="Текст выноски Знак"/>
    <w:basedOn w:val="1"/>
    <w:link w:val="a9"/>
    <w:rPr>
      <w:rFonts w:ascii="Tahoma" w:hAnsi="Tahoma"/>
      <w:sz w:val="16"/>
    </w:rPr>
  </w:style>
  <w:style w:type="paragraph" w:styleId="ab">
    <w:name w:val="annotation text"/>
    <w:basedOn w:val="a"/>
    <w:link w:val="ac"/>
    <w:pPr>
      <w:widowControl w:val="0"/>
      <w:spacing w:after="0" w:line="240" w:lineRule="auto"/>
    </w:pPr>
    <w:rPr>
      <w:rFonts w:ascii="Times New Roman" w:hAnsi="Times New Roman"/>
      <w:sz w:val="20"/>
    </w:rPr>
  </w:style>
  <w:style w:type="character" w:customStyle="1" w:styleId="ac">
    <w:name w:val="Текст примечания Знак"/>
    <w:basedOn w:val="1"/>
    <w:link w:val="ab"/>
    <w:rPr>
      <w:rFonts w:ascii="Times New Roman" w:hAnsi="Times New Roman"/>
      <w:sz w:val="20"/>
    </w:rPr>
  </w:style>
  <w:style w:type="paragraph" w:customStyle="1" w:styleId="ConsPlusTitle">
    <w:name w:val="ConsPlusTitle"/>
    <w:link w:val="ConsPlusTitle0"/>
    <w:pPr>
      <w:widowControl w:val="0"/>
      <w:spacing w:after="0" w:line="240" w:lineRule="auto"/>
    </w:pPr>
    <w:rPr>
      <w:rFonts w:ascii="Calibri" w:hAnsi="Calibri"/>
      <w:b/>
    </w:rPr>
  </w:style>
  <w:style w:type="character" w:customStyle="1" w:styleId="ConsPlusTitle0">
    <w:name w:val="ConsPlusTitle"/>
    <w:link w:val="ConsPlusTitle"/>
    <w:rPr>
      <w:rFonts w:ascii="Calibri" w:hAnsi="Calibri"/>
      <w:b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basedOn w:val="-11BulletListFooterTextnumbered-141BulletNumberNumBullet1Paragraphedeliste1lp10"/>
    <w:link w:val="10"/>
    <w:rPr>
      <w:rFonts w:ascii="Times New Roman" w:hAnsi="Times New Roman"/>
      <w:b/>
      <w:sz w:val="28"/>
    </w:rPr>
  </w:style>
  <w:style w:type="paragraph" w:customStyle="1" w:styleId="12">
    <w:name w:val="Гиперссылка1"/>
    <w:link w:val="ad"/>
    <w:rPr>
      <w:color w:val="0000FF"/>
      <w:u w:val="single"/>
    </w:rPr>
  </w:style>
  <w:style w:type="character" w:styleId="ad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ae">
    <w:name w:val="Body Text"/>
    <w:basedOn w:val="a"/>
    <w:link w:val="af"/>
    <w:pPr>
      <w:widowControl w:val="0"/>
      <w:spacing w:after="0" w:line="240" w:lineRule="auto"/>
      <w:ind w:left="215"/>
    </w:pPr>
    <w:rPr>
      <w:rFonts w:ascii="Times New Roman" w:hAnsi="Times New Roman"/>
      <w:sz w:val="20"/>
    </w:rPr>
  </w:style>
  <w:style w:type="character" w:customStyle="1" w:styleId="af">
    <w:name w:val="Основной текст Знак"/>
    <w:basedOn w:val="1"/>
    <w:link w:val="ae"/>
    <w:rPr>
      <w:rFonts w:ascii="Times New Roman" w:hAnsi="Times New Roman"/>
      <w:sz w:val="20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15">
    <w:name w:val="Основной шрифт абзаца1"/>
  </w:style>
  <w:style w:type="paragraph" w:styleId="af0">
    <w:name w:val="Subtitle"/>
    <w:next w:val="a"/>
    <w:link w:val="af1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1">
    <w:name w:val="Подзаголовок Знак"/>
    <w:link w:val="af0"/>
    <w:rPr>
      <w:rFonts w:ascii="XO Thames" w:hAnsi="XO Thames"/>
      <w:i/>
      <w:sz w:val="24"/>
    </w:rPr>
  </w:style>
  <w:style w:type="paragraph" w:styleId="af2">
    <w:name w:val="Title"/>
    <w:next w:val="a"/>
    <w:link w:val="af3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3">
    <w:name w:val="Заголовок Знак"/>
    <w:link w:val="af2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table" w:styleId="af4">
    <w:name w:val="Table Grid"/>
    <w:basedOn w:val="a1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2170</Words>
  <Characters>12374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cp:lastPrinted>2026-06-20T07:32:00Z</cp:lastPrinted>
  <dcterms:created xsi:type="dcterms:W3CDTF">2026-06-20T07:21:00Z</dcterms:created>
  <dcterms:modified xsi:type="dcterms:W3CDTF">2026-06-20T07:32:00Z</dcterms:modified>
</cp:coreProperties>
</file>